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89A644" w14:textId="7AFB9AF6" w:rsidR="005E53FC" w:rsidRPr="00E65660" w:rsidRDefault="00774686" w:rsidP="005E53FC">
      <w:pPr>
        <w:tabs>
          <w:tab w:val="center" w:pos="4536"/>
          <w:tab w:val="right" w:pos="9072"/>
        </w:tabs>
        <w:spacing w:after="0" w:line="240" w:lineRule="auto"/>
        <w:ind w:left="-108"/>
        <w:rPr>
          <w:rFonts w:cstheme="minorHAnsi"/>
        </w:rPr>
      </w:pPr>
      <w:r w:rsidRPr="00E65660">
        <w:rPr>
          <w:rFonts w:cstheme="minorHAnsi"/>
        </w:rPr>
        <w:t xml:space="preserve"> </w:t>
      </w:r>
      <w:r w:rsidR="009D0466" w:rsidRPr="00E65660">
        <w:rPr>
          <w:rFonts w:cstheme="minorHAnsi"/>
          <w:noProof/>
        </w:rPr>
        <w:drawing>
          <wp:inline distT="0" distB="0" distL="0" distR="0" wp14:anchorId="0D95BC5F" wp14:editId="4468504B">
            <wp:extent cx="2802890" cy="1292225"/>
            <wp:effectExtent l="0" t="0" r="0" b="3175"/>
            <wp:docPr id="3" name="Image 3" descr="W:\13 - COM INSTITUTIONNELLE\IDENTITE\COM INTERNE\kit de présentation\kit\logo masque 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5" descr="W:\13 - COM INSTITUTIONNELLE\IDENTITE\COM INTERNE\kit de présentation\kit\logo masque word.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02890" cy="1292225"/>
                    </a:xfrm>
                    <a:prstGeom prst="rect">
                      <a:avLst/>
                    </a:prstGeom>
                    <a:noFill/>
                    <a:ln>
                      <a:noFill/>
                    </a:ln>
                  </pic:spPr>
                </pic:pic>
              </a:graphicData>
            </a:graphic>
          </wp:inline>
        </w:drawing>
      </w:r>
    </w:p>
    <w:p w14:paraId="239D085D" w14:textId="2C28A81B" w:rsidR="009D0466" w:rsidRPr="007165D1" w:rsidRDefault="009D0466" w:rsidP="00783CA7">
      <w:pPr>
        <w:spacing w:before="1560" w:after="1320"/>
        <w:jc w:val="center"/>
        <w:rPr>
          <w:rStyle w:val="CharacterStyle1"/>
          <w:rFonts w:asciiTheme="minorHAnsi" w:hAnsiTheme="minorHAnsi" w:cstheme="minorHAnsi"/>
          <w:b/>
          <w:spacing w:val="-6"/>
          <w:w w:val="105"/>
        </w:rPr>
      </w:pPr>
      <w:r w:rsidRPr="00E65660">
        <w:rPr>
          <w:rFonts w:cstheme="minorHAnsi"/>
          <w:b/>
          <w:bCs/>
          <w:color w:val="333399"/>
          <w:sz w:val="44"/>
          <w:szCs w:val="44"/>
        </w:rPr>
        <w:t>CAHIER DES CLAUSES TECHNIQUES PARTICULIERES</w:t>
      </w:r>
    </w:p>
    <w:p w14:paraId="5A569EF7" w14:textId="2C28A81B" w:rsidR="009D0466" w:rsidRPr="00E65660" w:rsidRDefault="009D0466" w:rsidP="009D0466">
      <w:pPr>
        <w:pBdr>
          <w:top w:val="single" w:sz="4" w:space="1" w:color="auto"/>
          <w:left w:val="single" w:sz="4" w:space="5" w:color="auto"/>
          <w:bottom w:val="single" w:sz="4" w:space="12" w:color="auto"/>
          <w:right w:val="single" w:sz="4" w:space="4" w:color="auto"/>
        </w:pBdr>
        <w:shd w:val="pct15" w:color="auto" w:fill="auto"/>
        <w:spacing w:line="360" w:lineRule="auto"/>
        <w:jc w:val="center"/>
        <w:rPr>
          <w:rFonts w:cstheme="minorHAnsi"/>
          <w:b/>
          <w:bCs/>
          <w:color w:val="333399"/>
          <w:sz w:val="28"/>
          <w:szCs w:val="28"/>
        </w:rPr>
      </w:pPr>
      <w:r w:rsidRPr="00E65660">
        <w:rPr>
          <w:rFonts w:cstheme="minorHAnsi"/>
          <w:b/>
          <w:bCs/>
          <w:color w:val="333399"/>
          <w:sz w:val="28"/>
          <w:szCs w:val="28"/>
        </w:rPr>
        <w:t>Personne publique :</w:t>
      </w:r>
    </w:p>
    <w:p w14:paraId="481D5900" w14:textId="77777777" w:rsidR="009D0466" w:rsidRPr="00954960" w:rsidRDefault="009D0466" w:rsidP="009D0466">
      <w:pPr>
        <w:pBdr>
          <w:top w:val="single" w:sz="4" w:space="1" w:color="auto"/>
          <w:left w:val="single" w:sz="4" w:space="5" w:color="auto"/>
          <w:bottom w:val="single" w:sz="4" w:space="12" w:color="auto"/>
          <w:right w:val="single" w:sz="4" w:space="4" w:color="auto"/>
        </w:pBdr>
        <w:shd w:val="pct15" w:color="auto" w:fill="auto"/>
        <w:spacing w:line="360" w:lineRule="auto"/>
        <w:jc w:val="center"/>
        <w:rPr>
          <w:rFonts w:cstheme="minorHAnsi"/>
          <w:b/>
          <w:bCs/>
          <w:color w:val="333399"/>
          <w:sz w:val="28"/>
          <w:szCs w:val="28"/>
        </w:rPr>
      </w:pPr>
      <w:r w:rsidRPr="00954960">
        <w:rPr>
          <w:rFonts w:cstheme="minorHAnsi"/>
          <w:b/>
          <w:bCs/>
          <w:color w:val="333399"/>
          <w:sz w:val="28"/>
          <w:szCs w:val="28"/>
        </w:rPr>
        <w:t>CAISSE NATIONALE DE L'ASSURANCE MALADIE</w:t>
      </w:r>
    </w:p>
    <w:p w14:paraId="28EC24BA" w14:textId="77777777" w:rsidR="009D0466" w:rsidRPr="00954960" w:rsidRDefault="009D0466" w:rsidP="009D0466">
      <w:pPr>
        <w:pBdr>
          <w:top w:val="single" w:sz="4" w:space="1" w:color="auto"/>
          <w:left w:val="single" w:sz="4" w:space="5" w:color="auto"/>
          <w:bottom w:val="single" w:sz="4" w:space="12" w:color="auto"/>
          <w:right w:val="single" w:sz="4" w:space="4" w:color="auto"/>
        </w:pBdr>
        <w:shd w:val="pct15" w:color="auto" w:fill="auto"/>
        <w:spacing w:line="360" w:lineRule="auto"/>
        <w:jc w:val="center"/>
        <w:rPr>
          <w:rFonts w:cstheme="minorHAnsi"/>
          <w:b/>
          <w:bCs/>
          <w:color w:val="333399"/>
          <w:sz w:val="28"/>
          <w:szCs w:val="28"/>
        </w:rPr>
      </w:pPr>
      <w:r w:rsidRPr="00954960">
        <w:rPr>
          <w:rFonts w:cstheme="minorHAnsi"/>
          <w:b/>
          <w:bCs/>
          <w:color w:val="333399"/>
          <w:sz w:val="28"/>
          <w:szCs w:val="28"/>
        </w:rPr>
        <w:t>(Cnam)</w:t>
      </w:r>
    </w:p>
    <w:p w14:paraId="0649B13D" w14:textId="77777777" w:rsidR="009D0466" w:rsidRPr="00954960" w:rsidRDefault="009D0466" w:rsidP="009D0466">
      <w:pPr>
        <w:pBdr>
          <w:top w:val="single" w:sz="4" w:space="1" w:color="auto"/>
          <w:left w:val="single" w:sz="4" w:space="5" w:color="auto"/>
          <w:bottom w:val="single" w:sz="4" w:space="12" w:color="auto"/>
          <w:right w:val="single" w:sz="4" w:space="4" w:color="auto"/>
        </w:pBdr>
        <w:shd w:val="pct15" w:color="auto" w:fill="auto"/>
        <w:jc w:val="center"/>
        <w:rPr>
          <w:rFonts w:cstheme="minorHAnsi"/>
          <w:b/>
          <w:bCs/>
          <w:color w:val="333399"/>
          <w:sz w:val="28"/>
          <w:szCs w:val="28"/>
        </w:rPr>
      </w:pPr>
      <w:r w:rsidRPr="00954960">
        <w:rPr>
          <w:rFonts w:cstheme="minorHAnsi"/>
          <w:b/>
          <w:bCs/>
          <w:color w:val="333399"/>
          <w:sz w:val="28"/>
          <w:szCs w:val="28"/>
        </w:rPr>
        <w:t>50, avenue du Professeur André LEMIERRE</w:t>
      </w:r>
    </w:p>
    <w:p w14:paraId="54213771" w14:textId="77777777" w:rsidR="009D0466" w:rsidRPr="0024412A" w:rsidRDefault="009D0466" w:rsidP="009D0466">
      <w:pPr>
        <w:pBdr>
          <w:top w:val="single" w:sz="4" w:space="1" w:color="auto"/>
          <w:left w:val="single" w:sz="4" w:space="5" w:color="auto"/>
          <w:bottom w:val="single" w:sz="4" w:space="12" w:color="auto"/>
          <w:right w:val="single" w:sz="4" w:space="4" w:color="auto"/>
        </w:pBdr>
        <w:shd w:val="pct15" w:color="auto" w:fill="auto"/>
        <w:jc w:val="center"/>
        <w:rPr>
          <w:rFonts w:cstheme="minorHAnsi"/>
          <w:b/>
          <w:bCs/>
          <w:color w:val="333399"/>
          <w:sz w:val="28"/>
          <w:szCs w:val="28"/>
        </w:rPr>
      </w:pPr>
      <w:r w:rsidRPr="0024412A">
        <w:rPr>
          <w:rFonts w:cstheme="minorHAnsi"/>
          <w:b/>
          <w:bCs/>
          <w:color w:val="333399"/>
          <w:sz w:val="28"/>
          <w:szCs w:val="28"/>
        </w:rPr>
        <w:t>75986 PARIS CEDEX 20</w:t>
      </w:r>
    </w:p>
    <w:p w14:paraId="1958D26E" w14:textId="77777777" w:rsidR="009D0466" w:rsidRPr="0024412A" w:rsidRDefault="009D0466" w:rsidP="009D0466">
      <w:pPr>
        <w:pBdr>
          <w:top w:val="single" w:sz="4" w:space="1" w:color="auto"/>
          <w:left w:val="single" w:sz="4" w:space="5" w:color="auto"/>
          <w:bottom w:val="single" w:sz="4" w:space="12" w:color="auto"/>
          <w:right w:val="single" w:sz="4" w:space="4" w:color="auto"/>
        </w:pBdr>
        <w:shd w:val="pct15" w:color="auto" w:fill="auto"/>
        <w:jc w:val="center"/>
        <w:rPr>
          <w:rFonts w:cstheme="minorHAnsi"/>
          <w:b/>
          <w:bCs/>
          <w:color w:val="333399"/>
          <w:sz w:val="28"/>
          <w:szCs w:val="28"/>
        </w:rPr>
      </w:pPr>
      <w:r w:rsidRPr="0024412A">
        <w:rPr>
          <w:rFonts w:cstheme="minorHAnsi"/>
          <w:b/>
          <w:bCs/>
          <w:color w:val="333399"/>
          <w:sz w:val="28"/>
          <w:szCs w:val="28"/>
        </w:rPr>
        <w:t>France</w:t>
      </w:r>
    </w:p>
    <w:p w14:paraId="7F8D7A68" w14:textId="77777777" w:rsidR="009D0466" w:rsidRPr="007165D1" w:rsidRDefault="009D0466" w:rsidP="009D0466">
      <w:pPr>
        <w:spacing w:before="480"/>
        <w:jc w:val="both"/>
        <w:rPr>
          <w:rFonts w:cstheme="minorHAnsi"/>
        </w:rPr>
      </w:pPr>
    </w:p>
    <w:p w14:paraId="719DEDAD" w14:textId="7A66B82A" w:rsidR="009D0466" w:rsidRPr="00E65660" w:rsidRDefault="009D0466" w:rsidP="009D0466">
      <w:pPr>
        <w:pBdr>
          <w:top w:val="single" w:sz="4" w:space="1" w:color="auto"/>
          <w:left w:val="single" w:sz="4" w:space="5" w:color="auto"/>
          <w:bottom w:val="single" w:sz="4" w:space="12" w:color="auto"/>
          <w:right w:val="single" w:sz="4" w:space="4" w:color="auto"/>
        </w:pBdr>
        <w:shd w:val="pct15" w:color="auto" w:fill="auto"/>
        <w:spacing w:line="360" w:lineRule="auto"/>
        <w:jc w:val="center"/>
        <w:rPr>
          <w:rFonts w:cstheme="minorHAnsi"/>
          <w:b/>
          <w:bCs/>
          <w:color w:val="333399"/>
          <w:sz w:val="28"/>
          <w:szCs w:val="28"/>
        </w:rPr>
      </w:pPr>
      <w:r w:rsidRPr="00E65660">
        <w:rPr>
          <w:rFonts w:cstheme="minorHAnsi"/>
          <w:b/>
          <w:bCs/>
          <w:color w:val="333399"/>
          <w:sz w:val="28"/>
          <w:szCs w:val="28"/>
        </w:rPr>
        <w:t xml:space="preserve">ACCORD CADRE N° </w:t>
      </w:r>
      <w:r w:rsidR="00884B30">
        <w:rPr>
          <w:rFonts w:cstheme="minorHAnsi"/>
          <w:b/>
          <w:bCs/>
          <w:color w:val="333399"/>
          <w:sz w:val="28"/>
          <w:szCs w:val="28"/>
        </w:rPr>
        <w:t>AC.2025.2035</w:t>
      </w:r>
      <w:r w:rsidR="00AE13B0">
        <w:rPr>
          <w:rStyle w:val="Appelnotedebasdep"/>
          <w:rFonts w:cstheme="minorHAnsi"/>
          <w:b/>
          <w:bCs/>
          <w:color w:val="333399"/>
          <w:sz w:val="28"/>
          <w:szCs w:val="28"/>
        </w:rPr>
        <w:footnoteReference w:id="1"/>
      </w:r>
    </w:p>
    <w:p w14:paraId="52B3F677" w14:textId="3B7154A2" w:rsidR="009D0466" w:rsidRPr="00954960" w:rsidRDefault="009D0466" w:rsidP="009D0466">
      <w:pPr>
        <w:pBdr>
          <w:top w:val="single" w:sz="4" w:space="1" w:color="auto"/>
          <w:left w:val="single" w:sz="4" w:space="5" w:color="auto"/>
          <w:bottom w:val="single" w:sz="4" w:space="12" w:color="auto"/>
          <w:right w:val="single" w:sz="4" w:space="4" w:color="auto"/>
        </w:pBdr>
        <w:shd w:val="pct15" w:color="auto" w:fill="auto"/>
        <w:jc w:val="center"/>
        <w:rPr>
          <w:rFonts w:cstheme="minorHAnsi"/>
          <w:b/>
          <w:bCs/>
          <w:color w:val="333399"/>
          <w:sz w:val="28"/>
          <w:szCs w:val="28"/>
        </w:rPr>
      </w:pPr>
      <w:r w:rsidRPr="00954960">
        <w:rPr>
          <w:rFonts w:cstheme="minorHAnsi"/>
          <w:b/>
          <w:bCs/>
          <w:color w:val="333399"/>
          <w:sz w:val="28"/>
          <w:szCs w:val="28"/>
        </w:rPr>
        <w:t>Acquisition de serveurs X86 et prestations associées</w:t>
      </w:r>
    </w:p>
    <w:p w14:paraId="5924BCB1" w14:textId="44C5678A" w:rsidR="009D0466" w:rsidRPr="00A33D28" w:rsidRDefault="005A058B" w:rsidP="009D0466">
      <w:pPr>
        <w:pBdr>
          <w:top w:val="single" w:sz="4" w:space="1" w:color="auto"/>
          <w:left w:val="single" w:sz="4" w:space="5" w:color="auto"/>
          <w:bottom w:val="single" w:sz="4" w:space="12" w:color="auto"/>
          <w:right w:val="single" w:sz="4" w:space="4" w:color="auto"/>
        </w:pBdr>
        <w:shd w:val="pct15" w:color="auto" w:fill="auto"/>
        <w:jc w:val="center"/>
        <w:rPr>
          <w:rFonts w:cstheme="minorHAnsi"/>
          <w:b/>
          <w:bCs/>
          <w:color w:val="333399"/>
          <w:sz w:val="28"/>
          <w:szCs w:val="28"/>
        </w:rPr>
      </w:pPr>
      <w:r w:rsidRPr="00954960">
        <w:rPr>
          <w:rFonts w:cstheme="minorHAnsi"/>
          <w:b/>
          <w:bCs/>
          <w:color w:val="333399"/>
          <w:sz w:val="28"/>
          <w:szCs w:val="28"/>
        </w:rPr>
        <w:t xml:space="preserve">Lot </w:t>
      </w:r>
      <w:r w:rsidR="00783CA7" w:rsidRPr="0024412A">
        <w:rPr>
          <w:rFonts w:cstheme="minorHAnsi"/>
          <w:b/>
          <w:bCs/>
          <w:color w:val="333399"/>
          <w:sz w:val="28"/>
          <w:szCs w:val="28"/>
        </w:rPr>
        <w:t xml:space="preserve">2 </w:t>
      </w:r>
      <w:r w:rsidR="003F23EA">
        <w:rPr>
          <w:rFonts w:cstheme="minorHAnsi"/>
          <w:b/>
          <w:bCs/>
          <w:color w:val="333399"/>
          <w:sz w:val="28"/>
          <w:szCs w:val="28"/>
        </w:rPr>
        <w:t xml:space="preserve">- </w:t>
      </w:r>
      <w:r w:rsidRPr="0024412A">
        <w:rPr>
          <w:rFonts w:cstheme="minorHAnsi"/>
          <w:b/>
          <w:bCs/>
          <w:color w:val="333399"/>
          <w:sz w:val="28"/>
          <w:szCs w:val="28"/>
        </w:rPr>
        <w:t>D</w:t>
      </w:r>
      <w:r w:rsidR="00144859">
        <w:rPr>
          <w:rFonts w:cstheme="minorHAnsi"/>
          <w:b/>
          <w:bCs/>
          <w:color w:val="333399"/>
          <w:sz w:val="28"/>
          <w:szCs w:val="28"/>
        </w:rPr>
        <w:t>atacenters</w:t>
      </w:r>
      <w:r w:rsidR="00783CA7" w:rsidRPr="00A33D28">
        <w:rPr>
          <w:rFonts w:cstheme="minorHAnsi"/>
          <w:b/>
          <w:bCs/>
          <w:color w:val="333399"/>
          <w:sz w:val="28"/>
          <w:szCs w:val="28"/>
        </w:rPr>
        <w:t> </w:t>
      </w:r>
    </w:p>
    <w:p w14:paraId="7167C191" w14:textId="77777777" w:rsidR="009D0466" w:rsidRPr="00A33D28" w:rsidRDefault="009D0466" w:rsidP="009D0466">
      <w:pPr>
        <w:rPr>
          <w:rFonts w:cstheme="minorHAnsi"/>
          <w:b/>
          <w:sz w:val="18"/>
          <w:szCs w:val="18"/>
        </w:rPr>
      </w:pPr>
      <w:r w:rsidRPr="00A33D28">
        <w:rPr>
          <w:rFonts w:cstheme="minorHAnsi"/>
          <w:b/>
          <w:sz w:val="18"/>
          <w:szCs w:val="18"/>
        </w:rPr>
        <w:lastRenderedPageBreak/>
        <w:br w:type="page"/>
      </w:r>
    </w:p>
    <w:p w14:paraId="7653123B" w14:textId="77777777" w:rsidR="006F58C8" w:rsidRPr="00E257FC" w:rsidRDefault="006F58C8">
      <w:pPr>
        <w:pStyle w:val="Pieddepage"/>
        <w:ind w:right="360"/>
        <w:rPr>
          <w:rFonts w:asciiTheme="minorHAnsi" w:hAnsiTheme="minorHAnsi" w:cstheme="minorHAnsi"/>
        </w:rPr>
        <w:sectPr w:rsidR="006F58C8" w:rsidRPr="00E257FC">
          <w:footerReference w:type="first" r:id="rId12"/>
          <w:pgSz w:w="11906" w:h="16838"/>
          <w:pgMar w:top="1491" w:right="1797" w:bottom="777" w:left="1418" w:header="0" w:footer="0" w:gutter="0"/>
          <w:cols w:space="720"/>
          <w:formProt w:val="0"/>
          <w:titlePg/>
          <w:docGrid w:linePitch="240"/>
        </w:sectPr>
      </w:pPr>
    </w:p>
    <w:p w14:paraId="522D753B" w14:textId="77777777" w:rsidR="00144859" w:rsidRPr="00991F83" w:rsidRDefault="00144859" w:rsidP="00144859">
      <w:pPr>
        <w:pStyle w:val="Titredetabledesmatires"/>
        <w:pBdr>
          <w:top w:val="none" w:sz="0" w:space="0" w:color="auto"/>
          <w:left w:val="none" w:sz="0" w:space="0" w:color="auto"/>
          <w:bottom w:val="none" w:sz="0" w:space="0" w:color="auto"/>
          <w:right w:val="none" w:sz="0" w:space="0" w:color="auto"/>
        </w:pBdr>
        <w:jc w:val="center"/>
        <w:rPr>
          <w:rFonts w:asciiTheme="minorHAnsi" w:hAnsiTheme="minorHAnsi" w:cstheme="minorHAnsi"/>
          <w:sz w:val="22"/>
          <w:szCs w:val="22"/>
        </w:rPr>
      </w:pPr>
      <w:bookmarkStart w:id="0" w:name="_Toc192507687"/>
      <w:bookmarkStart w:id="1" w:name="_Toc201069094"/>
      <w:r w:rsidRPr="00991F83">
        <w:rPr>
          <w:rFonts w:asciiTheme="minorHAnsi" w:hAnsiTheme="minorHAnsi" w:cstheme="minorHAnsi"/>
          <w:sz w:val="22"/>
          <w:szCs w:val="22"/>
        </w:rPr>
        <w:lastRenderedPageBreak/>
        <w:t>Table des matières</w:t>
      </w:r>
      <w:bookmarkEnd w:id="0"/>
      <w:bookmarkEnd w:id="1"/>
    </w:p>
    <w:p w14:paraId="77452FE7" w14:textId="0BA6CC29" w:rsidR="00CE25BA" w:rsidRDefault="00FC1E89">
      <w:pPr>
        <w:pStyle w:val="TM1"/>
        <w:tabs>
          <w:tab w:val="right" w:leader="dot" w:pos="9060"/>
        </w:tabs>
        <w:rPr>
          <w:noProof/>
        </w:rPr>
      </w:pPr>
      <w:r w:rsidRPr="00E65660">
        <w:rPr>
          <w:rFonts w:cstheme="minorHAnsi"/>
        </w:rPr>
        <w:fldChar w:fldCharType="begin"/>
      </w:r>
      <w:r w:rsidRPr="00E257FC">
        <w:rPr>
          <w:rFonts w:cstheme="minorHAnsi"/>
        </w:rPr>
        <w:instrText>TOC</w:instrText>
      </w:r>
      <w:r w:rsidRPr="00E65660">
        <w:rPr>
          <w:rFonts w:cstheme="minorHAnsi"/>
        </w:rPr>
        <w:fldChar w:fldCharType="separate"/>
      </w:r>
      <w:r w:rsidR="00CE25BA" w:rsidRPr="00417D74">
        <w:rPr>
          <w:rFonts w:cstheme="minorHAnsi"/>
          <w:noProof/>
        </w:rPr>
        <w:t>Table des matières</w:t>
      </w:r>
      <w:r w:rsidR="00CE25BA">
        <w:rPr>
          <w:noProof/>
        </w:rPr>
        <w:tab/>
      </w:r>
      <w:r w:rsidR="00CE25BA">
        <w:rPr>
          <w:noProof/>
        </w:rPr>
        <w:fldChar w:fldCharType="begin"/>
      </w:r>
      <w:r w:rsidR="00CE25BA">
        <w:rPr>
          <w:noProof/>
        </w:rPr>
        <w:instrText xml:space="preserve"> PAGEREF _Toc201069094 \h </w:instrText>
      </w:r>
      <w:r w:rsidR="00CE25BA">
        <w:rPr>
          <w:noProof/>
        </w:rPr>
      </w:r>
      <w:r w:rsidR="00CE25BA">
        <w:rPr>
          <w:noProof/>
        </w:rPr>
        <w:fldChar w:fldCharType="separate"/>
      </w:r>
      <w:r w:rsidR="00CE25BA">
        <w:rPr>
          <w:noProof/>
        </w:rPr>
        <w:t>3</w:t>
      </w:r>
      <w:r w:rsidR="00CE25BA">
        <w:rPr>
          <w:noProof/>
        </w:rPr>
        <w:fldChar w:fldCharType="end"/>
      </w:r>
    </w:p>
    <w:p w14:paraId="344BB46B" w14:textId="72CF8AF3" w:rsidR="00CE25BA" w:rsidRDefault="00CE25BA">
      <w:pPr>
        <w:pStyle w:val="TM1"/>
        <w:tabs>
          <w:tab w:val="left" w:pos="440"/>
          <w:tab w:val="right" w:leader="dot" w:pos="9060"/>
        </w:tabs>
        <w:rPr>
          <w:noProof/>
        </w:rPr>
      </w:pPr>
      <w:r w:rsidRPr="00417D74">
        <w:rPr>
          <w:rFonts w:cstheme="minorHAnsi"/>
          <w:noProof/>
          <w:color w:val="17365D" w:themeColor="text2" w:themeShade="BF"/>
        </w:rPr>
        <w:t>1</w:t>
      </w:r>
      <w:r>
        <w:rPr>
          <w:noProof/>
        </w:rPr>
        <w:tab/>
      </w:r>
      <w:r w:rsidRPr="00417D74">
        <w:rPr>
          <w:rFonts w:cstheme="minorHAnsi"/>
          <w:noProof/>
          <w:color w:val="17365D" w:themeColor="text2" w:themeShade="BF"/>
        </w:rPr>
        <w:t>Contexte</w:t>
      </w:r>
      <w:r>
        <w:rPr>
          <w:noProof/>
        </w:rPr>
        <w:tab/>
      </w:r>
      <w:r>
        <w:rPr>
          <w:noProof/>
        </w:rPr>
        <w:fldChar w:fldCharType="begin"/>
      </w:r>
      <w:r>
        <w:rPr>
          <w:noProof/>
        </w:rPr>
        <w:instrText xml:space="preserve"> PAGEREF _Toc201069095 \h </w:instrText>
      </w:r>
      <w:r>
        <w:rPr>
          <w:noProof/>
        </w:rPr>
      </w:r>
      <w:r>
        <w:rPr>
          <w:noProof/>
        </w:rPr>
        <w:fldChar w:fldCharType="separate"/>
      </w:r>
      <w:r>
        <w:rPr>
          <w:noProof/>
        </w:rPr>
        <w:t>7</w:t>
      </w:r>
      <w:r>
        <w:rPr>
          <w:noProof/>
        </w:rPr>
        <w:fldChar w:fldCharType="end"/>
      </w:r>
    </w:p>
    <w:p w14:paraId="57553E51" w14:textId="341391B0" w:rsidR="00CE25BA" w:rsidRDefault="00CE25BA">
      <w:pPr>
        <w:pStyle w:val="TM2"/>
        <w:rPr>
          <w:noProof/>
        </w:rPr>
      </w:pPr>
      <w:r w:rsidRPr="00417D74">
        <w:rPr>
          <w:noProof/>
          <w14:scene3d>
            <w14:camera w14:prst="orthographicFront"/>
            <w14:lightRig w14:rig="threePt" w14:dir="t">
              <w14:rot w14:lat="0" w14:lon="0" w14:rev="0"/>
            </w14:lightRig>
          </w14:scene3d>
        </w:rPr>
        <w:t>1.1</w:t>
      </w:r>
      <w:r>
        <w:rPr>
          <w:noProof/>
        </w:rPr>
        <w:tab/>
        <w:t>Présentation du réseau de l’Assurance Maladie.</w:t>
      </w:r>
      <w:r>
        <w:rPr>
          <w:noProof/>
        </w:rPr>
        <w:tab/>
      </w:r>
      <w:r>
        <w:rPr>
          <w:noProof/>
        </w:rPr>
        <w:fldChar w:fldCharType="begin"/>
      </w:r>
      <w:r>
        <w:rPr>
          <w:noProof/>
        </w:rPr>
        <w:instrText xml:space="preserve"> PAGEREF _Toc201069096 \h </w:instrText>
      </w:r>
      <w:r>
        <w:rPr>
          <w:noProof/>
        </w:rPr>
      </w:r>
      <w:r>
        <w:rPr>
          <w:noProof/>
        </w:rPr>
        <w:fldChar w:fldCharType="separate"/>
      </w:r>
      <w:r>
        <w:rPr>
          <w:noProof/>
        </w:rPr>
        <w:t>7</w:t>
      </w:r>
      <w:r>
        <w:rPr>
          <w:noProof/>
        </w:rPr>
        <w:fldChar w:fldCharType="end"/>
      </w:r>
    </w:p>
    <w:p w14:paraId="7C449445" w14:textId="61408BF3" w:rsidR="00CE25BA" w:rsidRDefault="00CE25BA">
      <w:pPr>
        <w:pStyle w:val="TM2"/>
        <w:rPr>
          <w:noProof/>
        </w:rPr>
      </w:pPr>
      <w:r w:rsidRPr="00417D74">
        <w:rPr>
          <w:noProof/>
          <w14:scene3d>
            <w14:camera w14:prst="orthographicFront"/>
            <w14:lightRig w14:rig="threePt" w14:dir="t">
              <w14:rot w14:lat="0" w14:lon="0" w14:rev="0"/>
            </w14:lightRig>
          </w14:scene3d>
        </w:rPr>
        <w:t>1.2</w:t>
      </w:r>
      <w:r>
        <w:rPr>
          <w:noProof/>
        </w:rPr>
        <w:tab/>
        <w:t>Présentation générale de la Cnam.</w:t>
      </w:r>
      <w:r>
        <w:rPr>
          <w:noProof/>
        </w:rPr>
        <w:tab/>
      </w:r>
      <w:r>
        <w:rPr>
          <w:noProof/>
        </w:rPr>
        <w:fldChar w:fldCharType="begin"/>
      </w:r>
      <w:r>
        <w:rPr>
          <w:noProof/>
        </w:rPr>
        <w:instrText xml:space="preserve"> PAGEREF _Toc201069097 \h </w:instrText>
      </w:r>
      <w:r>
        <w:rPr>
          <w:noProof/>
        </w:rPr>
      </w:r>
      <w:r>
        <w:rPr>
          <w:noProof/>
        </w:rPr>
        <w:fldChar w:fldCharType="separate"/>
      </w:r>
      <w:r>
        <w:rPr>
          <w:noProof/>
        </w:rPr>
        <w:t>7</w:t>
      </w:r>
      <w:r>
        <w:rPr>
          <w:noProof/>
        </w:rPr>
        <w:fldChar w:fldCharType="end"/>
      </w:r>
    </w:p>
    <w:p w14:paraId="6DF91C04" w14:textId="11DF519C" w:rsidR="00CE25BA" w:rsidRDefault="00CE25BA">
      <w:pPr>
        <w:pStyle w:val="TM2"/>
        <w:rPr>
          <w:noProof/>
        </w:rPr>
      </w:pPr>
      <w:r w:rsidRPr="00417D74">
        <w:rPr>
          <w:noProof/>
          <w14:scene3d>
            <w14:camera w14:prst="orthographicFront"/>
            <w14:lightRig w14:rig="threePt" w14:dir="t">
              <w14:rot w14:lat="0" w14:lon="0" w14:rev="0"/>
            </w14:lightRig>
          </w14:scene3d>
        </w:rPr>
        <w:t>1.3</w:t>
      </w:r>
      <w:r>
        <w:rPr>
          <w:noProof/>
        </w:rPr>
        <w:tab/>
        <w:t>Présentation de la Direction Déléguée des Systèmes d’Information (DDSI).</w:t>
      </w:r>
      <w:r>
        <w:rPr>
          <w:noProof/>
        </w:rPr>
        <w:tab/>
      </w:r>
      <w:r>
        <w:rPr>
          <w:noProof/>
        </w:rPr>
        <w:fldChar w:fldCharType="begin"/>
      </w:r>
      <w:r>
        <w:rPr>
          <w:noProof/>
        </w:rPr>
        <w:instrText xml:space="preserve"> PAGEREF _Toc201069098 \h </w:instrText>
      </w:r>
      <w:r>
        <w:rPr>
          <w:noProof/>
        </w:rPr>
      </w:r>
      <w:r>
        <w:rPr>
          <w:noProof/>
        </w:rPr>
        <w:fldChar w:fldCharType="separate"/>
      </w:r>
      <w:r>
        <w:rPr>
          <w:noProof/>
        </w:rPr>
        <w:t>8</w:t>
      </w:r>
      <w:r>
        <w:rPr>
          <w:noProof/>
        </w:rPr>
        <w:fldChar w:fldCharType="end"/>
      </w:r>
    </w:p>
    <w:p w14:paraId="08B4B686" w14:textId="62BC3987" w:rsidR="00CE25BA" w:rsidRDefault="00CE25BA">
      <w:pPr>
        <w:pStyle w:val="TM1"/>
        <w:tabs>
          <w:tab w:val="left" w:pos="440"/>
          <w:tab w:val="right" w:leader="dot" w:pos="9060"/>
        </w:tabs>
        <w:rPr>
          <w:noProof/>
        </w:rPr>
      </w:pPr>
      <w:r w:rsidRPr="00417D74">
        <w:rPr>
          <w:rFonts w:cstheme="minorHAnsi"/>
          <w:noProof/>
          <w:color w:val="17365D" w:themeColor="text2" w:themeShade="BF"/>
        </w:rPr>
        <w:t>2</w:t>
      </w:r>
      <w:r>
        <w:rPr>
          <w:noProof/>
        </w:rPr>
        <w:tab/>
      </w:r>
      <w:r w:rsidRPr="00417D74">
        <w:rPr>
          <w:rFonts w:cstheme="minorHAnsi"/>
          <w:noProof/>
          <w:color w:val="17365D" w:themeColor="text2" w:themeShade="BF"/>
        </w:rPr>
        <w:t>Les Bundles</w:t>
      </w:r>
      <w:r>
        <w:rPr>
          <w:noProof/>
        </w:rPr>
        <w:tab/>
      </w:r>
      <w:r>
        <w:rPr>
          <w:noProof/>
        </w:rPr>
        <w:fldChar w:fldCharType="begin"/>
      </w:r>
      <w:r>
        <w:rPr>
          <w:noProof/>
        </w:rPr>
        <w:instrText xml:space="preserve"> PAGEREF _Toc201069099 \h </w:instrText>
      </w:r>
      <w:r>
        <w:rPr>
          <w:noProof/>
        </w:rPr>
      </w:r>
      <w:r>
        <w:rPr>
          <w:noProof/>
        </w:rPr>
        <w:fldChar w:fldCharType="separate"/>
      </w:r>
      <w:r>
        <w:rPr>
          <w:noProof/>
        </w:rPr>
        <w:t>13</w:t>
      </w:r>
      <w:r>
        <w:rPr>
          <w:noProof/>
        </w:rPr>
        <w:fldChar w:fldCharType="end"/>
      </w:r>
    </w:p>
    <w:p w14:paraId="17CAE9E8" w14:textId="75201B56" w:rsidR="00CE25BA" w:rsidRDefault="00CE25BA">
      <w:pPr>
        <w:pStyle w:val="TM2"/>
        <w:rPr>
          <w:noProof/>
        </w:rPr>
      </w:pPr>
      <w:r w:rsidRPr="00417D74">
        <w:rPr>
          <w:noProof/>
          <w14:scene3d>
            <w14:camera w14:prst="orthographicFront"/>
            <w14:lightRig w14:rig="threePt" w14:dir="t">
              <w14:rot w14:lat="0" w14:lon="0" w14:rev="0"/>
            </w14:lightRig>
          </w14:scene3d>
        </w:rPr>
        <w:t>2.1</w:t>
      </w:r>
      <w:r>
        <w:rPr>
          <w:noProof/>
        </w:rPr>
        <w:tab/>
        <w:t>Terminologie des serveurs</w:t>
      </w:r>
      <w:r>
        <w:rPr>
          <w:noProof/>
        </w:rPr>
        <w:tab/>
      </w:r>
      <w:r>
        <w:rPr>
          <w:noProof/>
        </w:rPr>
        <w:fldChar w:fldCharType="begin"/>
      </w:r>
      <w:r>
        <w:rPr>
          <w:noProof/>
        </w:rPr>
        <w:instrText xml:space="preserve"> PAGEREF _Toc201069100 \h </w:instrText>
      </w:r>
      <w:r>
        <w:rPr>
          <w:noProof/>
        </w:rPr>
      </w:r>
      <w:r>
        <w:rPr>
          <w:noProof/>
        </w:rPr>
        <w:fldChar w:fldCharType="separate"/>
      </w:r>
      <w:r>
        <w:rPr>
          <w:noProof/>
        </w:rPr>
        <w:t>13</w:t>
      </w:r>
      <w:r>
        <w:rPr>
          <w:noProof/>
        </w:rPr>
        <w:fldChar w:fldCharType="end"/>
      </w:r>
    </w:p>
    <w:p w14:paraId="5E7C17BC" w14:textId="2ECBC759" w:rsidR="00CE25BA" w:rsidRDefault="00CE25BA">
      <w:pPr>
        <w:pStyle w:val="TM2"/>
        <w:rPr>
          <w:noProof/>
        </w:rPr>
      </w:pPr>
      <w:r w:rsidRPr="00417D74">
        <w:rPr>
          <w:noProof/>
          <w14:scene3d>
            <w14:camera w14:prst="orthographicFront"/>
            <w14:lightRig w14:rig="threePt" w14:dir="t">
              <w14:rot w14:lat="0" w14:lon="0" w14:rev="0"/>
            </w14:lightRig>
          </w14:scene3d>
        </w:rPr>
        <w:t>2.2</w:t>
      </w:r>
      <w:r>
        <w:rPr>
          <w:noProof/>
        </w:rPr>
        <w:tab/>
        <w:t>Spécifications techniques</w:t>
      </w:r>
      <w:r>
        <w:rPr>
          <w:noProof/>
        </w:rPr>
        <w:tab/>
      </w:r>
      <w:r>
        <w:rPr>
          <w:noProof/>
        </w:rPr>
        <w:fldChar w:fldCharType="begin"/>
      </w:r>
      <w:r>
        <w:rPr>
          <w:noProof/>
        </w:rPr>
        <w:instrText xml:space="preserve"> PAGEREF _Toc201069101 \h </w:instrText>
      </w:r>
      <w:r>
        <w:rPr>
          <w:noProof/>
        </w:rPr>
      </w:r>
      <w:r>
        <w:rPr>
          <w:noProof/>
        </w:rPr>
        <w:fldChar w:fldCharType="separate"/>
      </w:r>
      <w:r>
        <w:rPr>
          <w:noProof/>
        </w:rPr>
        <w:t>13</w:t>
      </w:r>
      <w:r>
        <w:rPr>
          <w:noProof/>
        </w:rPr>
        <w:fldChar w:fldCharType="end"/>
      </w:r>
    </w:p>
    <w:p w14:paraId="59A778D0" w14:textId="2F341A5F" w:rsidR="00CE25BA" w:rsidRDefault="00CE25BA">
      <w:pPr>
        <w:pStyle w:val="TM1"/>
        <w:tabs>
          <w:tab w:val="left" w:pos="440"/>
          <w:tab w:val="right" w:leader="dot" w:pos="9060"/>
        </w:tabs>
        <w:rPr>
          <w:noProof/>
        </w:rPr>
      </w:pPr>
      <w:r w:rsidRPr="00417D74">
        <w:rPr>
          <w:rFonts w:cstheme="minorHAnsi"/>
          <w:noProof/>
          <w:color w:val="17365D" w:themeColor="text2" w:themeShade="BF"/>
        </w:rPr>
        <w:t>3</w:t>
      </w:r>
      <w:r>
        <w:rPr>
          <w:noProof/>
        </w:rPr>
        <w:tab/>
      </w:r>
      <w:r w:rsidRPr="00417D74">
        <w:rPr>
          <w:rFonts w:cstheme="minorHAnsi"/>
          <w:noProof/>
          <w:color w:val="17365D" w:themeColor="text2" w:themeShade="BF"/>
        </w:rPr>
        <w:t>Descriptif des serveurs</w:t>
      </w:r>
      <w:r>
        <w:rPr>
          <w:noProof/>
        </w:rPr>
        <w:tab/>
      </w:r>
      <w:r>
        <w:rPr>
          <w:noProof/>
        </w:rPr>
        <w:fldChar w:fldCharType="begin"/>
      </w:r>
      <w:r>
        <w:rPr>
          <w:noProof/>
        </w:rPr>
        <w:instrText xml:space="preserve"> PAGEREF _Toc201069102 \h </w:instrText>
      </w:r>
      <w:r>
        <w:rPr>
          <w:noProof/>
        </w:rPr>
      </w:r>
      <w:r>
        <w:rPr>
          <w:noProof/>
        </w:rPr>
        <w:fldChar w:fldCharType="separate"/>
      </w:r>
      <w:r>
        <w:rPr>
          <w:noProof/>
        </w:rPr>
        <w:t>16</w:t>
      </w:r>
      <w:r>
        <w:rPr>
          <w:noProof/>
        </w:rPr>
        <w:fldChar w:fldCharType="end"/>
      </w:r>
    </w:p>
    <w:p w14:paraId="08D2A486" w14:textId="40AC582F" w:rsidR="00CE25BA" w:rsidRDefault="00CE25BA">
      <w:pPr>
        <w:pStyle w:val="TM2"/>
        <w:rPr>
          <w:noProof/>
        </w:rPr>
      </w:pPr>
      <w:r w:rsidRPr="00417D74">
        <w:rPr>
          <w:noProof/>
          <w14:scene3d>
            <w14:camera w14:prst="orthographicFront"/>
            <w14:lightRig w14:rig="threePt" w14:dir="t">
              <w14:rot w14:lat="0" w14:lon="0" w14:rev="0"/>
            </w14:lightRig>
          </w14:scene3d>
        </w:rPr>
        <w:t>3.1</w:t>
      </w:r>
      <w:r>
        <w:rPr>
          <w:noProof/>
        </w:rPr>
        <w:tab/>
        <w:t>Généralités</w:t>
      </w:r>
      <w:r>
        <w:rPr>
          <w:noProof/>
        </w:rPr>
        <w:tab/>
      </w:r>
      <w:r>
        <w:rPr>
          <w:noProof/>
        </w:rPr>
        <w:fldChar w:fldCharType="begin"/>
      </w:r>
      <w:r>
        <w:rPr>
          <w:noProof/>
        </w:rPr>
        <w:instrText xml:space="preserve"> PAGEREF _Toc201069103 \h </w:instrText>
      </w:r>
      <w:r>
        <w:rPr>
          <w:noProof/>
        </w:rPr>
      </w:r>
      <w:r>
        <w:rPr>
          <w:noProof/>
        </w:rPr>
        <w:fldChar w:fldCharType="separate"/>
      </w:r>
      <w:r>
        <w:rPr>
          <w:noProof/>
        </w:rPr>
        <w:t>16</w:t>
      </w:r>
      <w:r>
        <w:rPr>
          <w:noProof/>
        </w:rPr>
        <w:fldChar w:fldCharType="end"/>
      </w:r>
    </w:p>
    <w:p w14:paraId="13FE5DCF" w14:textId="387BD1B7" w:rsidR="00CE25BA" w:rsidRDefault="00CE25BA">
      <w:pPr>
        <w:pStyle w:val="TM2"/>
        <w:rPr>
          <w:noProof/>
        </w:rPr>
      </w:pPr>
      <w:r w:rsidRPr="00417D74">
        <w:rPr>
          <w:noProof/>
          <w14:scene3d>
            <w14:camera w14:prst="orthographicFront"/>
            <w14:lightRig w14:rig="threePt" w14:dir="t">
              <w14:rot w14:lat="0" w14:lon="0" w14:rev="0"/>
            </w14:lightRig>
          </w14:scene3d>
        </w:rPr>
        <w:t>3.2</w:t>
      </w:r>
      <w:r>
        <w:rPr>
          <w:noProof/>
        </w:rPr>
        <w:tab/>
        <w:t>Synthèse des configurations matérielles</w:t>
      </w:r>
      <w:r>
        <w:rPr>
          <w:noProof/>
        </w:rPr>
        <w:tab/>
      </w:r>
      <w:r>
        <w:rPr>
          <w:noProof/>
        </w:rPr>
        <w:fldChar w:fldCharType="begin"/>
      </w:r>
      <w:r>
        <w:rPr>
          <w:noProof/>
        </w:rPr>
        <w:instrText xml:space="preserve"> PAGEREF _Toc201069104 \h </w:instrText>
      </w:r>
      <w:r>
        <w:rPr>
          <w:noProof/>
        </w:rPr>
      </w:r>
      <w:r>
        <w:rPr>
          <w:noProof/>
        </w:rPr>
        <w:fldChar w:fldCharType="separate"/>
      </w:r>
      <w:r>
        <w:rPr>
          <w:noProof/>
        </w:rPr>
        <w:t>18</w:t>
      </w:r>
      <w:r>
        <w:rPr>
          <w:noProof/>
        </w:rPr>
        <w:fldChar w:fldCharType="end"/>
      </w:r>
    </w:p>
    <w:p w14:paraId="2061795C" w14:textId="6D6DC8BE" w:rsidR="00CE25BA" w:rsidRDefault="00CE25BA">
      <w:pPr>
        <w:pStyle w:val="TM2"/>
        <w:rPr>
          <w:noProof/>
        </w:rPr>
      </w:pPr>
      <w:r>
        <w:rPr>
          <w:noProof/>
        </w:rPr>
        <w:t>3.2.1</w:t>
      </w:r>
      <w:r>
        <w:rPr>
          <w:noProof/>
        </w:rPr>
        <w:tab/>
        <w:t>Bundle CSH ADM</w:t>
      </w:r>
      <w:r>
        <w:rPr>
          <w:noProof/>
        </w:rPr>
        <w:tab/>
      </w:r>
      <w:r>
        <w:rPr>
          <w:noProof/>
        </w:rPr>
        <w:fldChar w:fldCharType="begin"/>
      </w:r>
      <w:r>
        <w:rPr>
          <w:noProof/>
        </w:rPr>
        <w:instrText xml:space="preserve"> PAGEREF _Toc201069105 \h </w:instrText>
      </w:r>
      <w:r>
        <w:rPr>
          <w:noProof/>
        </w:rPr>
      </w:r>
      <w:r>
        <w:rPr>
          <w:noProof/>
        </w:rPr>
        <w:fldChar w:fldCharType="separate"/>
      </w:r>
      <w:r>
        <w:rPr>
          <w:noProof/>
        </w:rPr>
        <w:t>18</w:t>
      </w:r>
      <w:r>
        <w:rPr>
          <w:noProof/>
        </w:rPr>
        <w:fldChar w:fldCharType="end"/>
      </w:r>
    </w:p>
    <w:p w14:paraId="567989E0" w14:textId="788A9F00" w:rsidR="00CE25BA" w:rsidRDefault="00CE25BA">
      <w:pPr>
        <w:pStyle w:val="TM2"/>
        <w:rPr>
          <w:noProof/>
        </w:rPr>
      </w:pPr>
      <w:r>
        <w:rPr>
          <w:noProof/>
        </w:rPr>
        <w:t>3.2.2</w:t>
      </w:r>
      <w:r>
        <w:rPr>
          <w:noProof/>
        </w:rPr>
        <w:tab/>
        <w:t>BUNDLE CALCUL</w:t>
      </w:r>
      <w:r>
        <w:rPr>
          <w:noProof/>
        </w:rPr>
        <w:tab/>
      </w:r>
      <w:r>
        <w:rPr>
          <w:noProof/>
        </w:rPr>
        <w:fldChar w:fldCharType="begin"/>
      </w:r>
      <w:r>
        <w:rPr>
          <w:noProof/>
        </w:rPr>
        <w:instrText xml:space="preserve"> PAGEREF _Toc201069106 \h </w:instrText>
      </w:r>
      <w:r>
        <w:rPr>
          <w:noProof/>
        </w:rPr>
      </w:r>
      <w:r>
        <w:rPr>
          <w:noProof/>
        </w:rPr>
        <w:fldChar w:fldCharType="separate"/>
      </w:r>
      <w:r>
        <w:rPr>
          <w:noProof/>
        </w:rPr>
        <w:t>20</w:t>
      </w:r>
      <w:r>
        <w:rPr>
          <w:noProof/>
        </w:rPr>
        <w:fldChar w:fldCharType="end"/>
      </w:r>
    </w:p>
    <w:p w14:paraId="0FAB2CD8" w14:textId="1EABABEE" w:rsidR="00CE25BA" w:rsidRDefault="00CE25BA">
      <w:pPr>
        <w:pStyle w:val="TM2"/>
        <w:rPr>
          <w:noProof/>
        </w:rPr>
      </w:pPr>
      <w:r>
        <w:rPr>
          <w:noProof/>
        </w:rPr>
        <w:t>3.2.3</w:t>
      </w:r>
      <w:r>
        <w:rPr>
          <w:noProof/>
        </w:rPr>
        <w:tab/>
        <w:t>BUNDLE STOK CAPACITIF</w:t>
      </w:r>
      <w:r>
        <w:rPr>
          <w:noProof/>
        </w:rPr>
        <w:tab/>
      </w:r>
      <w:r>
        <w:rPr>
          <w:noProof/>
        </w:rPr>
        <w:fldChar w:fldCharType="begin"/>
      </w:r>
      <w:r>
        <w:rPr>
          <w:noProof/>
        </w:rPr>
        <w:instrText xml:space="preserve"> PAGEREF _Toc201069107 \h </w:instrText>
      </w:r>
      <w:r>
        <w:rPr>
          <w:noProof/>
        </w:rPr>
      </w:r>
      <w:r>
        <w:rPr>
          <w:noProof/>
        </w:rPr>
        <w:fldChar w:fldCharType="separate"/>
      </w:r>
      <w:r>
        <w:rPr>
          <w:noProof/>
        </w:rPr>
        <w:t>23</w:t>
      </w:r>
      <w:r>
        <w:rPr>
          <w:noProof/>
        </w:rPr>
        <w:fldChar w:fldCharType="end"/>
      </w:r>
    </w:p>
    <w:p w14:paraId="34E42579" w14:textId="49D4966A" w:rsidR="00CE25BA" w:rsidRDefault="00CE25BA">
      <w:pPr>
        <w:pStyle w:val="TM2"/>
        <w:rPr>
          <w:noProof/>
        </w:rPr>
      </w:pPr>
      <w:r>
        <w:rPr>
          <w:noProof/>
        </w:rPr>
        <w:t>3.2.4</w:t>
      </w:r>
      <w:r>
        <w:rPr>
          <w:noProof/>
        </w:rPr>
        <w:tab/>
        <w:t>BUNDLE STOK PERFORMANCE</w:t>
      </w:r>
      <w:r>
        <w:rPr>
          <w:noProof/>
        </w:rPr>
        <w:tab/>
      </w:r>
      <w:r>
        <w:rPr>
          <w:noProof/>
        </w:rPr>
        <w:fldChar w:fldCharType="begin"/>
      </w:r>
      <w:r>
        <w:rPr>
          <w:noProof/>
        </w:rPr>
        <w:instrText xml:space="preserve"> PAGEREF _Toc201069108 \h </w:instrText>
      </w:r>
      <w:r>
        <w:rPr>
          <w:noProof/>
        </w:rPr>
      </w:r>
      <w:r>
        <w:rPr>
          <w:noProof/>
        </w:rPr>
        <w:fldChar w:fldCharType="separate"/>
      </w:r>
      <w:r>
        <w:rPr>
          <w:noProof/>
        </w:rPr>
        <w:t>25</w:t>
      </w:r>
      <w:r>
        <w:rPr>
          <w:noProof/>
        </w:rPr>
        <w:fldChar w:fldCharType="end"/>
      </w:r>
    </w:p>
    <w:p w14:paraId="2F7E65FB" w14:textId="3A372A41" w:rsidR="00CE25BA" w:rsidRDefault="00CE25BA">
      <w:pPr>
        <w:pStyle w:val="TM2"/>
        <w:rPr>
          <w:noProof/>
        </w:rPr>
      </w:pPr>
      <w:r w:rsidRPr="00417D74">
        <w:rPr>
          <w:noProof/>
        </w:rPr>
        <w:t>3.2.5</w:t>
      </w:r>
      <w:r>
        <w:rPr>
          <w:noProof/>
        </w:rPr>
        <w:tab/>
      </w:r>
      <w:r w:rsidRPr="00417D74">
        <w:rPr>
          <w:noProof/>
        </w:rPr>
        <w:t>BUNDLE ASSET</w:t>
      </w:r>
      <w:r>
        <w:rPr>
          <w:noProof/>
        </w:rPr>
        <w:tab/>
      </w:r>
      <w:r>
        <w:rPr>
          <w:noProof/>
        </w:rPr>
        <w:fldChar w:fldCharType="begin"/>
      </w:r>
      <w:r>
        <w:rPr>
          <w:noProof/>
        </w:rPr>
        <w:instrText xml:space="preserve"> PAGEREF _Toc201069109 \h </w:instrText>
      </w:r>
      <w:r>
        <w:rPr>
          <w:noProof/>
        </w:rPr>
      </w:r>
      <w:r>
        <w:rPr>
          <w:noProof/>
        </w:rPr>
        <w:fldChar w:fldCharType="separate"/>
      </w:r>
      <w:r>
        <w:rPr>
          <w:noProof/>
        </w:rPr>
        <w:t>27</w:t>
      </w:r>
      <w:r>
        <w:rPr>
          <w:noProof/>
        </w:rPr>
        <w:fldChar w:fldCharType="end"/>
      </w:r>
    </w:p>
    <w:p w14:paraId="1F1B0B8D" w14:textId="7C13F9E7" w:rsidR="00CE25BA" w:rsidRDefault="00CE25BA">
      <w:pPr>
        <w:pStyle w:val="TM2"/>
        <w:rPr>
          <w:noProof/>
        </w:rPr>
      </w:pPr>
      <w:r>
        <w:rPr>
          <w:noProof/>
        </w:rPr>
        <w:t>3.2.6</w:t>
      </w:r>
      <w:r>
        <w:rPr>
          <w:noProof/>
        </w:rPr>
        <w:tab/>
        <w:t>BUNDLES CONSOLIDATION</w:t>
      </w:r>
      <w:r>
        <w:rPr>
          <w:noProof/>
        </w:rPr>
        <w:tab/>
      </w:r>
      <w:r>
        <w:rPr>
          <w:noProof/>
        </w:rPr>
        <w:fldChar w:fldCharType="begin"/>
      </w:r>
      <w:r>
        <w:rPr>
          <w:noProof/>
        </w:rPr>
        <w:instrText xml:space="preserve"> PAGEREF _Toc201069110 \h </w:instrText>
      </w:r>
      <w:r>
        <w:rPr>
          <w:noProof/>
        </w:rPr>
      </w:r>
      <w:r>
        <w:rPr>
          <w:noProof/>
        </w:rPr>
        <w:fldChar w:fldCharType="separate"/>
      </w:r>
      <w:r>
        <w:rPr>
          <w:noProof/>
        </w:rPr>
        <w:t>30</w:t>
      </w:r>
      <w:r>
        <w:rPr>
          <w:noProof/>
        </w:rPr>
        <w:fldChar w:fldCharType="end"/>
      </w:r>
    </w:p>
    <w:p w14:paraId="6B96F0FE" w14:textId="0CBF2630" w:rsidR="00CE25BA" w:rsidRDefault="00CE25BA">
      <w:pPr>
        <w:pStyle w:val="TM1"/>
        <w:tabs>
          <w:tab w:val="left" w:pos="440"/>
          <w:tab w:val="right" w:leader="dot" w:pos="9060"/>
        </w:tabs>
        <w:rPr>
          <w:noProof/>
        </w:rPr>
      </w:pPr>
      <w:r w:rsidRPr="00417D74">
        <w:rPr>
          <w:rFonts w:cstheme="minorHAnsi"/>
          <w:noProof/>
          <w:color w:val="17365D" w:themeColor="text2" w:themeShade="BF"/>
        </w:rPr>
        <w:t>4</w:t>
      </w:r>
      <w:r>
        <w:rPr>
          <w:noProof/>
        </w:rPr>
        <w:tab/>
      </w:r>
      <w:r w:rsidRPr="00417D74">
        <w:rPr>
          <w:rFonts w:cstheme="minorHAnsi"/>
          <w:noProof/>
          <w:color w:val="17365D" w:themeColor="text2" w:themeShade="BF"/>
        </w:rPr>
        <w:t>Spécifications techniques environnementales</w:t>
      </w:r>
      <w:r>
        <w:rPr>
          <w:noProof/>
        </w:rPr>
        <w:tab/>
      </w:r>
      <w:r>
        <w:rPr>
          <w:noProof/>
        </w:rPr>
        <w:fldChar w:fldCharType="begin"/>
      </w:r>
      <w:r>
        <w:rPr>
          <w:noProof/>
        </w:rPr>
        <w:instrText xml:space="preserve"> PAGEREF _Toc201069111 \h </w:instrText>
      </w:r>
      <w:r>
        <w:rPr>
          <w:noProof/>
        </w:rPr>
      </w:r>
      <w:r>
        <w:rPr>
          <w:noProof/>
        </w:rPr>
        <w:fldChar w:fldCharType="separate"/>
      </w:r>
      <w:r>
        <w:rPr>
          <w:noProof/>
        </w:rPr>
        <w:t>33</w:t>
      </w:r>
      <w:r>
        <w:rPr>
          <w:noProof/>
        </w:rPr>
        <w:fldChar w:fldCharType="end"/>
      </w:r>
    </w:p>
    <w:p w14:paraId="18A83923" w14:textId="3F5E4F8B" w:rsidR="00CE25BA" w:rsidRDefault="00CE25BA">
      <w:pPr>
        <w:pStyle w:val="TM2"/>
        <w:rPr>
          <w:noProof/>
        </w:rPr>
      </w:pPr>
      <w:r w:rsidRPr="00417D74">
        <w:rPr>
          <w:noProof/>
          <w14:scene3d>
            <w14:camera w14:prst="orthographicFront"/>
            <w14:lightRig w14:rig="threePt" w14:dir="t">
              <w14:rot w14:lat="0" w14:lon="0" w14:rev="0"/>
            </w14:lightRig>
          </w14:scene3d>
        </w:rPr>
        <w:t>4.1</w:t>
      </w:r>
      <w:r>
        <w:rPr>
          <w:noProof/>
        </w:rPr>
        <w:tab/>
        <w:t>La consommation électrique</w:t>
      </w:r>
      <w:r>
        <w:rPr>
          <w:noProof/>
        </w:rPr>
        <w:tab/>
      </w:r>
      <w:r>
        <w:rPr>
          <w:noProof/>
        </w:rPr>
        <w:fldChar w:fldCharType="begin"/>
      </w:r>
      <w:r>
        <w:rPr>
          <w:noProof/>
        </w:rPr>
        <w:instrText xml:space="preserve"> PAGEREF _Toc201069112 \h </w:instrText>
      </w:r>
      <w:r>
        <w:rPr>
          <w:noProof/>
        </w:rPr>
      </w:r>
      <w:r>
        <w:rPr>
          <w:noProof/>
        </w:rPr>
        <w:fldChar w:fldCharType="separate"/>
      </w:r>
      <w:r>
        <w:rPr>
          <w:noProof/>
        </w:rPr>
        <w:t>33</w:t>
      </w:r>
      <w:r>
        <w:rPr>
          <w:noProof/>
        </w:rPr>
        <w:fldChar w:fldCharType="end"/>
      </w:r>
    </w:p>
    <w:p w14:paraId="08A4A6BF" w14:textId="75CA350A" w:rsidR="00CE25BA" w:rsidRDefault="00CE25BA">
      <w:pPr>
        <w:pStyle w:val="TM2"/>
        <w:rPr>
          <w:noProof/>
        </w:rPr>
      </w:pPr>
      <w:r w:rsidRPr="00417D74">
        <w:rPr>
          <w:noProof/>
          <w14:scene3d>
            <w14:camera w14:prst="orthographicFront"/>
            <w14:lightRig w14:rig="threePt" w14:dir="t">
              <w14:rot w14:lat="0" w14:lon="0" w14:rev="0"/>
            </w14:lightRig>
          </w14:scene3d>
        </w:rPr>
        <w:t>4.2</w:t>
      </w:r>
      <w:r>
        <w:rPr>
          <w:noProof/>
        </w:rPr>
        <w:tab/>
        <w:t>Dissipation calorifique</w:t>
      </w:r>
      <w:r>
        <w:rPr>
          <w:noProof/>
        </w:rPr>
        <w:tab/>
      </w:r>
      <w:r>
        <w:rPr>
          <w:noProof/>
        </w:rPr>
        <w:fldChar w:fldCharType="begin"/>
      </w:r>
      <w:r>
        <w:rPr>
          <w:noProof/>
        </w:rPr>
        <w:instrText xml:space="preserve"> PAGEREF _Toc201069113 \h </w:instrText>
      </w:r>
      <w:r>
        <w:rPr>
          <w:noProof/>
        </w:rPr>
      </w:r>
      <w:r>
        <w:rPr>
          <w:noProof/>
        </w:rPr>
        <w:fldChar w:fldCharType="separate"/>
      </w:r>
      <w:r>
        <w:rPr>
          <w:noProof/>
        </w:rPr>
        <w:t>34</w:t>
      </w:r>
      <w:r>
        <w:rPr>
          <w:noProof/>
        </w:rPr>
        <w:fldChar w:fldCharType="end"/>
      </w:r>
    </w:p>
    <w:p w14:paraId="2F9D9540" w14:textId="5C91A1EB" w:rsidR="00CE25BA" w:rsidRDefault="00CE25BA">
      <w:pPr>
        <w:pStyle w:val="TM2"/>
        <w:rPr>
          <w:noProof/>
        </w:rPr>
      </w:pPr>
      <w:r w:rsidRPr="00417D74">
        <w:rPr>
          <w:noProof/>
          <w14:scene3d>
            <w14:camera w14:prst="orthographicFront"/>
            <w14:lightRig w14:rig="threePt" w14:dir="t">
              <w14:rot w14:lat="0" w14:lon="0" w14:rev="0"/>
            </w14:lightRig>
          </w14:scene3d>
        </w:rPr>
        <w:t>4.3</w:t>
      </w:r>
      <w:r>
        <w:rPr>
          <w:noProof/>
        </w:rPr>
        <w:tab/>
        <w:t>Directive RoHS (Restriction sur l’usage de certaines substances dangereuses) ou équivalent</w:t>
      </w:r>
      <w:r>
        <w:rPr>
          <w:noProof/>
        </w:rPr>
        <w:tab/>
      </w:r>
      <w:r>
        <w:rPr>
          <w:noProof/>
        </w:rPr>
        <w:fldChar w:fldCharType="begin"/>
      </w:r>
      <w:r>
        <w:rPr>
          <w:noProof/>
        </w:rPr>
        <w:instrText xml:space="preserve"> PAGEREF _Toc201069114 \h </w:instrText>
      </w:r>
      <w:r>
        <w:rPr>
          <w:noProof/>
        </w:rPr>
      </w:r>
      <w:r>
        <w:rPr>
          <w:noProof/>
        </w:rPr>
        <w:fldChar w:fldCharType="separate"/>
      </w:r>
      <w:r>
        <w:rPr>
          <w:noProof/>
        </w:rPr>
        <w:t>34</w:t>
      </w:r>
      <w:r>
        <w:rPr>
          <w:noProof/>
        </w:rPr>
        <w:fldChar w:fldCharType="end"/>
      </w:r>
    </w:p>
    <w:p w14:paraId="4B738401" w14:textId="4BCED209" w:rsidR="00CE25BA" w:rsidRDefault="00CE25BA">
      <w:pPr>
        <w:pStyle w:val="TM1"/>
        <w:tabs>
          <w:tab w:val="left" w:pos="440"/>
          <w:tab w:val="right" w:leader="dot" w:pos="9060"/>
        </w:tabs>
        <w:rPr>
          <w:noProof/>
        </w:rPr>
      </w:pPr>
      <w:r w:rsidRPr="00417D74">
        <w:rPr>
          <w:rFonts w:cstheme="minorHAnsi"/>
          <w:noProof/>
          <w:color w:val="17365D" w:themeColor="text2" w:themeShade="BF"/>
        </w:rPr>
        <w:t>5</w:t>
      </w:r>
      <w:r>
        <w:rPr>
          <w:noProof/>
        </w:rPr>
        <w:tab/>
      </w:r>
      <w:r w:rsidRPr="00417D74">
        <w:rPr>
          <w:rFonts w:cstheme="minorHAnsi"/>
          <w:noProof/>
          <w:color w:val="17365D" w:themeColor="text2" w:themeShade="BF"/>
        </w:rPr>
        <w:t>Accessoires</w:t>
      </w:r>
      <w:r>
        <w:rPr>
          <w:noProof/>
        </w:rPr>
        <w:tab/>
      </w:r>
      <w:r>
        <w:rPr>
          <w:noProof/>
        </w:rPr>
        <w:fldChar w:fldCharType="begin"/>
      </w:r>
      <w:r>
        <w:rPr>
          <w:noProof/>
        </w:rPr>
        <w:instrText xml:space="preserve"> PAGEREF _Toc201069115 \h </w:instrText>
      </w:r>
      <w:r>
        <w:rPr>
          <w:noProof/>
        </w:rPr>
      </w:r>
      <w:r>
        <w:rPr>
          <w:noProof/>
        </w:rPr>
        <w:fldChar w:fldCharType="separate"/>
      </w:r>
      <w:r>
        <w:rPr>
          <w:noProof/>
        </w:rPr>
        <w:t>35</w:t>
      </w:r>
      <w:r>
        <w:rPr>
          <w:noProof/>
        </w:rPr>
        <w:fldChar w:fldCharType="end"/>
      </w:r>
    </w:p>
    <w:p w14:paraId="299BE658" w14:textId="27F22273" w:rsidR="00CE25BA" w:rsidRDefault="00CE25BA">
      <w:pPr>
        <w:pStyle w:val="TM2"/>
        <w:rPr>
          <w:noProof/>
        </w:rPr>
      </w:pPr>
      <w:r w:rsidRPr="00417D74">
        <w:rPr>
          <w:noProof/>
          <w14:scene3d>
            <w14:camera w14:prst="orthographicFront"/>
            <w14:lightRig w14:rig="threePt" w14:dir="t">
              <w14:rot w14:lat="0" w14:lon="0" w14:rev="0"/>
            </w14:lightRig>
          </w14:scene3d>
        </w:rPr>
        <w:t>5.1</w:t>
      </w:r>
      <w:r>
        <w:rPr>
          <w:noProof/>
        </w:rPr>
        <w:tab/>
        <w:t>Accessoires associés</w:t>
      </w:r>
      <w:r>
        <w:rPr>
          <w:noProof/>
        </w:rPr>
        <w:tab/>
      </w:r>
      <w:r>
        <w:rPr>
          <w:noProof/>
        </w:rPr>
        <w:fldChar w:fldCharType="begin"/>
      </w:r>
      <w:r>
        <w:rPr>
          <w:noProof/>
        </w:rPr>
        <w:instrText xml:space="preserve"> PAGEREF _Toc201069116 \h </w:instrText>
      </w:r>
      <w:r>
        <w:rPr>
          <w:noProof/>
        </w:rPr>
      </w:r>
      <w:r>
        <w:rPr>
          <w:noProof/>
        </w:rPr>
        <w:fldChar w:fldCharType="separate"/>
      </w:r>
      <w:r>
        <w:rPr>
          <w:noProof/>
        </w:rPr>
        <w:t>35</w:t>
      </w:r>
      <w:r>
        <w:rPr>
          <w:noProof/>
        </w:rPr>
        <w:fldChar w:fldCharType="end"/>
      </w:r>
    </w:p>
    <w:p w14:paraId="5CE0787C" w14:textId="164253BA" w:rsidR="00CE25BA" w:rsidRDefault="00CE25BA">
      <w:pPr>
        <w:pStyle w:val="TM2"/>
        <w:rPr>
          <w:noProof/>
        </w:rPr>
      </w:pPr>
      <w:r w:rsidRPr="00417D74">
        <w:rPr>
          <w:noProof/>
          <w14:scene3d>
            <w14:camera w14:prst="orthographicFront"/>
            <w14:lightRig w14:rig="threePt" w14:dir="t">
              <w14:rot w14:lat="0" w14:lon="0" w14:rev="0"/>
            </w14:lightRig>
          </w14:scene3d>
        </w:rPr>
        <w:t>5.2</w:t>
      </w:r>
      <w:r>
        <w:rPr>
          <w:noProof/>
        </w:rPr>
        <w:tab/>
        <w:t>Gestion des licences adhérentes</w:t>
      </w:r>
      <w:r>
        <w:rPr>
          <w:noProof/>
        </w:rPr>
        <w:tab/>
      </w:r>
      <w:r>
        <w:rPr>
          <w:noProof/>
        </w:rPr>
        <w:fldChar w:fldCharType="begin"/>
      </w:r>
      <w:r>
        <w:rPr>
          <w:noProof/>
        </w:rPr>
        <w:instrText xml:space="preserve"> PAGEREF _Toc201069117 \h </w:instrText>
      </w:r>
      <w:r>
        <w:rPr>
          <w:noProof/>
        </w:rPr>
      </w:r>
      <w:r>
        <w:rPr>
          <w:noProof/>
        </w:rPr>
        <w:fldChar w:fldCharType="separate"/>
      </w:r>
      <w:r>
        <w:rPr>
          <w:noProof/>
        </w:rPr>
        <w:t>36</w:t>
      </w:r>
      <w:r>
        <w:rPr>
          <w:noProof/>
        </w:rPr>
        <w:fldChar w:fldCharType="end"/>
      </w:r>
    </w:p>
    <w:p w14:paraId="2A7B27EE" w14:textId="0736BC50" w:rsidR="00CE25BA" w:rsidRDefault="00CE25BA">
      <w:pPr>
        <w:pStyle w:val="TM1"/>
        <w:tabs>
          <w:tab w:val="left" w:pos="440"/>
          <w:tab w:val="right" w:leader="dot" w:pos="9060"/>
        </w:tabs>
        <w:rPr>
          <w:noProof/>
        </w:rPr>
      </w:pPr>
      <w:r w:rsidRPr="00417D74">
        <w:rPr>
          <w:rFonts w:cstheme="minorHAnsi"/>
          <w:noProof/>
          <w:color w:val="17365D" w:themeColor="text2" w:themeShade="BF"/>
        </w:rPr>
        <w:t>6</w:t>
      </w:r>
      <w:r>
        <w:rPr>
          <w:noProof/>
        </w:rPr>
        <w:tab/>
      </w:r>
      <w:r w:rsidRPr="00417D74">
        <w:rPr>
          <w:rFonts w:cstheme="minorHAnsi"/>
          <w:noProof/>
          <w:color w:val="17365D" w:themeColor="text2" w:themeShade="BF"/>
        </w:rPr>
        <w:t>Garantie</w:t>
      </w:r>
      <w:r>
        <w:rPr>
          <w:noProof/>
        </w:rPr>
        <w:tab/>
      </w:r>
      <w:r>
        <w:rPr>
          <w:noProof/>
        </w:rPr>
        <w:fldChar w:fldCharType="begin"/>
      </w:r>
      <w:r>
        <w:rPr>
          <w:noProof/>
        </w:rPr>
        <w:instrText xml:space="preserve"> PAGEREF _Toc201069118 \h </w:instrText>
      </w:r>
      <w:r>
        <w:rPr>
          <w:noProof/>
        </w:rPr>
      </w:r>
      <w:r>
        <w:rPr>
          <w:noProof/>
        </w:rPr>
        <w:fldChar w:fldCharType="separate"/>
      </w:r>
      <w:r>
        <w:rPr>
          <w:noProof/>
        </w:rPr>
        <w:t>36</w:t>
      </w:r>
      <w:r>
        <w:rPr>
          <w:noProof/>
        </w:rPr>
        <w:fldChar w:fldCharType="end"/>
      </w:r>
    </w:p>
    <w:p w14:paraId="51B7AB1A" w14:textId="6D02A242" w:rsidR="00CE25BA" w:rsidRDefault="00CE25BA">
      <w:pPr>
        <w:pStyle w:val="TM1"/>
        <w:tabs>
          <w:tab w:val="left" w:pos="440"/>
          <w:tab w:val="right" w:leader="dot" w:pos="9060"/>
        </w:tabs>
        <w:rPr>
          <w:noProof/>
        </w:rPr>
      </w:pPr>
      <w:r w:rsidRPr="00417D74">
        <w:rPr>
          <w:rFonts w:cstheme="minorHAnsi"/>
          <w:noProof/>
          <w:color w:val="17365D" w:themeColor="text2" w:themeShade="BF"/>
        </w:rPr>
        <w:t>7</w:t>
      </w:r>
      <w:r>
        <w:rPr>
          <w:noProof/>
        </w:rPr>
        <w:tab/>
      </w:r>
      <w:r w:rsidRPr="00417D74">
        <w:rPr>
          <w:rFonts w:cstheme="minorHAnsi"/>
          <w:noProof/>
          <w:color w:val="17365D" w:themeColor="text2" w:themeShade="BF"/>
        </w:rPr>
        <w:t>Les services associés</w:t>
      </w:r>
      <w:r>
        <w:rPr>
          <w:noProof/>
        </w:rPr>
        <w:tab/>
      </w:r>
      <w:r>
        <w:rPr>
          <w:noProof/>
        </w:rPr>
        <w:fldChar w:fldCharType="begin"/>
      </w:r>
      <w:r>
        <w:rPr>
          <w:noProof/>
        </w:rPr>
        <w:instrText xml:space="preserve"> PAGEREF _Toc201069119 \h </w:instrText>
      </w:r>
      <w:r>
        <w:rPr>
          <w:noProof/>
        </w:rPr>
      </w:r>
      <w:r>
        <w:rPr>
          <w:noProof/>
        </w:rPr>
        <w:fldChar w:fldCharType="separate"/>
      </w:r>
      <w:r>
        <w:rPr>
          <w:noProof/>
        </w:rPr>
        <w:t>38</w:t>
      </w:r>
      <w:r>
        <w:rPr>
          <w:noProof/>
        </w:rPr>
        <w:fldChar w:fldCharType="end"/>
      </w:r>
    </w:p>
    <w:p w14:paraId="0E2BF5E4" w14:textId="14CBD0DB" w:rsidR="00CE25BA" w:rsidRDefault="00CE25BA">
      <w:pPr>
        <w:pStyle w:val="TM2"/>
        <w:rPr>
          <w:noProof/>
        </w:rPr>
      </w:pPr>
      <w:r w:rsidRPr="00417D74">
        <w:rPr>
          <w:noProof/>
          <w14:scene3d>
            <w14:camera w14:prst="orthographicFront"/>
            <w14:lightRig w14:rig="threePt" w14:dir="t">
              <w14:rot w14:lat="0" w14:lon="0" w14:rev="0"/>
            </w14:lightRig>
          </w14:scene3d>
        </w:rPr>
        <w:lastRenderedPageBreak/>
        <w:t>7.1</w:t>
      </w:r>
      <w:r>
        <w:rPr>
          <w:noProof/>
        </w:rPr>
        <w:tab/>
        <w:t>Statistiques</w:t>
      </w:r>
      <w:r>
        <w:rPr>
          <w:noProof/>
        </w:rPr>
        <w:tab/>
      </w:r>
      <w:r>
        <w:rPr>
          <w:noProof/>
        </w:rPr>
        <w:fldChar w:fldCharType="begin"/>
      </w:r>
      <w:r>
        <w:rPr>
          <w:noProof/>
        </w:rPr>
        <w:instrText xml:space="preserve"> PAGEREF _Toc201069120 \h </w:instrText>
      </w:r>
      <w:r>
        <w:rPr>
          <w:noProof/>
        </w:rPr>
      </w:r>
      <w:r>
        <w:rPr>
          <w:noProof/>
        </w:rPr>
        <w:fldChar w:fldCharType="separate"/>
      </w:r>
      <w:r>
        <w:rPr>
          <w:noProof/>
        </w:rPr>
        <w:t>38</w:t>
      </w:r>
      <w:r>
        <w:rPr>
          <w:noProof/>
        </w:rPr>
        <w:fldChar w:fldCharType="end"/>
      </w:r>
    </w:p>
    <w:p w14:paraId="4784DF74" w14:textId="19A2BCEA" w:rsidR="00CE25BA" w:rsidRDefault="00CE25BA">
      <w:pPr>
        <w:pStyle w:val="TM2"/>
        <w:rPr>
          <w:noProof/>
        </w:rPr>
      </w:pPr>
      <w:r w:rsidRPr="00417D74">
        <w:rPr>
          <w:noProof/>
          <w14:scene3d>
            <w14:camera w14:prst="orthographicFront"/>
            <w14:lightRig w14:rig="threePt" w14:dir="t">
              <w14:rot w14:lat="0" w14:lon="0" w14:rev="0"/>
            </w14:lightRig>
          </w14:scene3d>
        </w:rPr>
        <w:t>7.2</w:t>
      </w:r>
      <w:r>
        <w:rPr>
          <w:noProof/>
        </w:rPr>
        <w:tab/>
        <w:t>Site web</w:t>
      </w:r>
      <w:r>
        <w:rPr>
          <w:noProof/>
        </w:rPr>
        <w:tab/>
      </w:r>
      <w:r>
        <w:rPr>
          <w:noProof/>
        </w:rPr>
        <w:fldChar w:fldCharType="begin"/>
      </w:r>
      <w:r>
        <w:rPr>
          <w:noProof/>
        </w:rPr>
        <w:instrText xml:space="preserve"> PAGEREF _Toc201069121 \h </w:instrText>
      </w:r>
      <w:r>
        <w:rPr>
          <w:noProof/>
        </w:rPr>
      </w:r>
      <w:r>
        <w:rPr>
          <w:noProof/>
        </w:rPr>
        <w:fldChar w:fldCharType="separate"/>
      </w:r>
      <w:r>
        <w:rPr>
          <w:noProof/>
        </w:rPr>
        <w:t>38</w:t>
      </w:r>
      <w:r>
        <w:rPr>
          <w:noProof/>
        </w:rPr>
        <w:fldChar w:fldCharType="end"/>
      </w:r>
    </w:p>
    <w:p w14:paraId="4F7D44C0" w14:textId="5C981008" w:rsidR="00CE25BA" w:rsidRDefault="00CE25BA">
      <w:pPr>
        <w:pStyle w:val="TM2"/>
        <w:rPr>
          <w:noProof/>
        </w:rPr>
      </w:pPr>
      <w:r w:rsidRPr="00417D74">
        <w:rPr>
          <w:noProof/>
          <w14:scene3d>
            <w14:camera w14:prst="orthographicFront"/>
            <w14:lightRig w14:rig="threePt" w14:dir="t">
              <w14:rot w14:lat="0" w14:lon="0" w14:rev="0"/>
            </w14:lightRig>
          </w14:scene3d>
        </w:rPr>
        <w:t>7.3</w:t>
      </w:r>
      <w:r>
        <w:rPr>
          <w:noProof/>
        </w:rPr>
        <w:tab/>
        <w:t>Bon de livraison électronique</w:t>
      </w:r>
      <w:r>
        <w:rPr>
          <w:noProof/>
        </w:rPr>
        <w:tab/>
      </w:r>
      <w:r>
        <w:rPr>
          <w:noProof/>
        </w:rPr>
        <w:fldChar w:fldCharType="begin"/>
      </w:r>
      <w:r>
        <w:rPr>
          <w:noProof/>
        </w:rPr>
        <w:instrText xml:space="preserve"> PAGEREF _Toc201069122 \h </w:instrText>
      </w:r>
      <w:r>
        <w:rPr>
          <w:noProof/>
        </w:rPr>
      </w:r>
      <w:r>
        <w:rPr>
          <w:noProof/>
        </w:rPr>
        <w:fldChar w:fldCharType="separate"/>
      </w:r>
      <w:r>
        <w:rPr>
          <w:noProof/>
        </w:rPr>
        <w:t>39</w:t>
      </w:r>
      <w:r>
        <w:rPr>
          <w:noProof/>
        </w:rPr>
        <w:fldChar w:fldCharType="end"/>
      </w:r>
    </w:p>
    <w:p w14:paraId="13C34AE6" w14:textId="40C1E1C9" w:rsidR="00CE25BA" w:rsidRDefault="00CE25BA">
      <w:pPr>
        <w:pStyle w:val="TM2"/>
        <w:rPr>
          <w:noProof/>
        </w:rPr>
      </w:pPr>
      <w:r w:rsidRPr="00417D74">
        <w:rPr>
          <w:noProof/>
          <w14:scene3d>
            <w14:camera w14:prst="orthographicFront"/>
            <w14:lightRig w14:rig="threePt" w14:dir="t">
              <w14:rot w14:lat="0" w14:lon="0" w14:rev="0"/>
            </w14:lightRig>
          </w14:scene3d>
        </w:rPr>
        <w:t>7.4</w:t>
      </w:r>
      <w:r>
        <w:rPr>
          <w:noProof/>
        </w:rPr>
        <w:tab/>
        <w:t>Catalogue produits</w:t>
      </w:r>
      <w:r>
        <w:rPr>
          <w:noProof/>
        </w:rPr>
        <w:tab/>
      </w:r>
      <w:r>
        <w:rPr>
          <w:noProof/>
        </w:rPr>
        <w:fldChar w:fldCharType="begin"/>
      </w:r>
      <w:r>
        <w:rPr>
          <w:noProof/>
        </w:rPr>
        <w:instrText xml:space="preserve"> PAGEREF _Toc201069123 \h </w:instrText>
      </w:r>
      <w:r>
        <w:rPr>
          <w:noProof/>
        </w:rPr>
      </w:r>
      <w:r>
        <w:rPr>
          <w:noProof/>
        </w:rPr>
        <w:fldChar w:fldCharType="separate"/>
      </w:r>
      <w:r>
        <w:rPr>
          <w:noProof/>
        </w:rPr>
        <w:t>40</w:t>
      </w:r>
      <w:r>
        <w:rPr>
          <w:noProof/>
        </w:rPr>
        <w:fldChar w:fldCharType="end"/>
      </w:r>
    </w:p>
    <w:p w14:paraId="461D2887" w14:textId="718D7F22" w:rsidR="00CE25BA" w:rsidRDefault="00CE25BA">
      <w:pPr>
        <w:pStyle w:val="TM2"/>
        <w:rPr>
          <w:noProof/>
        </w:rPr>
      </w:pPr>
      <w:r w:rsidRPr="00417D74">
        <w:rPr>
          <w:noProof/>
          <w14:scene3d>
            <w14:camera w14:prst="orthographicFront"/>
            <w14:lightRig w14:rig="threePt" w14:dir="t">
              <w14:rot w14:lat="0" w14:lon="0" w14:rev="0"/>
            </w14:lightRig>
          </w14:scene3d>
        </w:rPr>
        <w:t>7.5</w:t>
      </w:r>
      <w:r>
        <w:rPr>
          <w:noProof/>
        </w:rPr>
        <w:tab/>
        <w:t>Installation serveur sur site</w:t>
      </w:r>
      <w:r>
        <w:rPr>
          <w:noProof/>
        </w:rPr>
        <w:tab/>
      </w:r>
      <w:r>
        <w:rPr>
          <w:noProof/>
        </w:rPr>
        <w:fldChar w:fldCharType="begin"/>
      </w:r>
      <w:r>
        <w:rPr>
          <w:noProof/>
        </w:rPr>
        <w:instrText xml:space="preserve"> PAGEREF _Toc201069124 \h </w:instrText>
      </w:r>
      <w:r>
        <w:rPr>
          <w:noProof/>
        </w:rPr>
      </w:r>
      <w:r>
        <w:rPr>
          <w:noProof/>
        </w:rPr>
        <w:fldChar w:fldCharType="separate"/>
      </w:r>
      <w:r>
        <w:rPr>
          <w:noProof/>
        </w:rPr>
        <w:t>40</w:t>
      </w:r>
      <w:r>
        <w:rPr>
          <w:noProof/>
        </w:rPr>
        <w:fldChar w:fldCharType="end"/>
      </w:r>
    </w:p>
    <w:p w14:paraId="67A8AE1D" w14:textId="440A3EB7" w:rsidR="00CE25BA" w:rsidRDefault="00CE25BA">
      <w:pPr>
        <w:pStyle w:val="TM2"/>
        <w:rPr>
          <w:noProof/>
        </w:rPr>
      </w:pPr>
      <w:r w:rsidRPr="00417D74">
        <w:rPr>
          <w:noProof/>
          <w14:scene3d>
            <w14:camera w14:prst="orthographicFront"/>
            <w14:lightRig w14:rig="threePt" w14:dir="t">
              <w14:rot w14:lat="0" w14:lon="0" w14:rev="0"/>
            </w14:lightRig>
          </w14:scene3d>
        </w:rPr>
        <w:t>7.6</w:t>
      </w:r>
      <w:r>
        <w:rPr>
          <w:noProof/>
        </w:rPr>
        <w:tab/>
        <w:t>Récupération des emballages</w:t>
      </w:r>
      <w:r>
        <w:rPr>
          <w:noProof/>
        </w:rPr>
        <w:tab/>
      </w:r>
      <w:r>
        <w:rPr>
          <w:noProof/>
        </w:rPr>
        <w:fldChar w:fldCharType="begin"/>
      </w:r>
      <w:r>
        <w:rPr>
          <w:noProof/>
        </w:rPr>
        <w:instrText xml:space="preserve"> PAGEREF _Toc201069125 \h </w:instrText>
      </w:r>
      <w:r>
        <w:rPr>
          <w:noProof/>
        </w:rPr>
      </w:r>
      <w:r>
        <w:rPr>
          <w:noProof/>
        </w:rPr>
        <w:fldChar w:fldCharType="separate"/>
      </w:r>
      <w:r>
        <w:rPr>
          <w:noProof/>
        </w:rPr>
        <w:t>40</w:t>
      </w:r>
      <w:r>
        <w:rPr>
          <w:noProof/>
        </w:rPr>
        <w:fldChar w:fldCharType="end"/>
      </w:r>
    </w:p>
    <w:p w14:paraId="4D2C7E07" w14:textId="134A4213" w:rsidR="00CE25BA" w:rsidRDefault="00CE25BA">
      <w:pPr>
        <w:pStyle w:val="TM1"/>
        <w:tabs>
          <w:tab w:val="left" w:pos="440"/>
          <w:tab w:val="right" w:leader="dot" w:pos="9060"/>
        </w:tabs>
        <w:rPr>
          <w:noProof/>
        </w:rPr>
      </w:pPr>
      <w:r w:rsidRPr="00417D74">
        <w:rPr>
          <w:rFonts w:cstheme="minorHAnsi"/>
          <w:noProof/>
          <w:color w:val="17365D" w:themeColor="text2" w:themeShade="BF"/>
        </w:rPr>
        <w:t>8</w:t>
      </w:r>
      <w:r>
        <w:rPr>
          <w:noProof/>
        </w:rPr>
        <w:tab/>
      </w:r>
      <w:r w:rsidRPr="00417D74">
        <w:rPr>
          <w:rFonts w:cstheme="minorHAnsi"/>
          <w:noProof/>
          <w:color w:val="17365D" w:themeColor="text2" w:themeShade="BF"/>
        </w:rPr>
        <w:t>Les prestations associées</w:t>
      </w:r>
      <w:r>
        <w:rPr>
          <w:noProof/>
        </w:rPr>
        <w:tab/>
      </w:r>
      <w:r>
        <w:rPr>
          <w:noProof/>
        </w:rPr>
        <w:fldChar w:fldCharType="begin"/>
      </w:r>
      <w:r>
        <w:rPr>
          <w:noProof/>
        </w:rPr>
        <w:instrText xml:space="preserve"> PAGEREF _Toc201069126 \h </w:instrText>
      </w:r>
      <w:r>
        <w:rPr>
          <w:noProof/>
        </w:rPr>
      </w:r>
      <w:r>
        <w:rPr>
          <w:noProof/>
        </w:rPr>
        <w:fldChar w:fldCharType="separate"/>
      </w:r>
      <w:r>
        <w:rPr>
          <w:noProof/>
        </w:rPr>
        <w:t>40</w:t>
      </w:r>
      <w:r>
        <w:rPr>
          <w:noProof/>
        </w:rPr>
        <w:fldChar w:fldCharType="end"/>
      </w:r>
    </w:p>
    <w:p w14:paraId="3EEBB72C" w14:textId="21F34910" w:rsidR="00CE25BA" w:rsidRDefault="00CE25BA">
      <w:pPr>
        <w:pStyle w:val="TM2"/>
        <w:rPr>
          <w:noProof/>
        </w:rPr>
      </w:pPr>
      <w:r w:rsidRPr="00417D74">
        <w:rPr>
          <w:noProof/>
          <w14:scene3d>
            <w14:camera w14:prst="orthographicFront"/>
            <w14:lightRig w14:rig="threePt" w14:dir="t">
              <w14:rot w14:lat="0" w14:lon="0" w14:rev="0"/>
            </w14:lightRig>
          </w14:scene3d>
        </w:rPr>
        <w:t>8.1</w:t>
      </w:r>
      <w:r>
        <w:rPr>
          <w:noProof/>
        </w:rPr>
        <w:tab/>
        <w:t>Assistance technique (P2-1)</w:t>
      </w:r>
      <w:r>
        <w:rPr>
          <w:noProof/>
        </w:rPr>
        <w:tab/>
      </w:r>
      <w:r>
        <w:rPr>
          <w:noProof/>
        </w:rPr>
        <w:fldChar w:fldCharType="begin"/>
      </w:r>
      <w:r>
        <w:rPr>
          <w:noProof/>
        </w:rPr>
        <w:instrText xml:space="preserve"> PAGEREF _Toc201069127 \h </w:instrText>
      </w:r>
      <w:r>
        <w:rPr>
          <w:noProof/>
        </w:rPr>
      </w:r>
      <w:r>
        <w:rPr>
          <w:noProof/>
        </w:rPr>
        <w:fldChar w:fldCharType="separate"/>
      </w:r>
      <w:r>
        <w:rPr>
          <w:noProof/>
        </w:rPr>
        <w:t>41</w:t>
      </w:r>
      <w:r>
        <w:rPr>
          <w:noProof/>
        </w:rPr>
        <w:fldChar w:fldCharType="end"/>
      </w:r>
    </w:p>
    <w:p w14:paraId="73DEEAA6" w14:textId="310EAECB" w:rsidR="00CE25BA" w:rsidRDefault="00CE25BA">
      <w:pPr>
        <w:pStyle w:val="TM2"/>
        <w:rPr>
          <w:noProof/>
        </w:rPr>
      </w:pPr>
      <w:r w:rsidRPr="00417D74">
        <w:rPr>
          <w:noProof/>
          <w14:scene3d>
            <w14:camera w14:prst="orthographicFront"/>
            <w14:lightRig w14:rig="threePt" w14:dir="t">
              <w14:rot w14:lat="0" w14:lon="0" w14:rev="0"/>
            </w14:lightRig>
          </w14:scene3d>
        </w:rPr>
        <w:t>8.2</w:t>
      </w:r>
      <w:r>
        <w:rPr>
          <w:noProof/>
        </w:rPr>
        <w:tab/>
        <w:t>Coordinateur technique : TAM constructeur (P2-2)</w:t>
      </w:r>
      <w:r>
        <w:rPr>
          <w:noProof/>
        </w:rPr>
        <w:tab/>
      </w:r>
      <w:r>
        <w:rPr>
          <w:noProof/>
        </w:rPr>
        <w:fldChar w:fldCharType="begin"/>
      </w:r>
      <w:r>
        <w:rPr>
          <w:noProof/>
        </w:rPr>
        <w:instrText xml:space="preserve"> PAGEREF _Toc201069128 \h </w:instrText>
      </w:r>
      <w:r>
        <w:rPr>
          <w:noProof/>
        </w:rPr>
      </w:r>
      <w:r>
        <w:rPr>
          <w:noProof/>
        </w:rPr>
        <w:fldChar w:fldCharType="separate"/>
      </w:r>
      <w:r>
        <w:rPr>
          <w:noProof/>
        </w:rPr>
        <w:t>41</w:t>
      </w:r>
      <w:r>
        <w:rPr>
          <w:noProof/>
        </w:rPr>
        <w:fldChar w:fldCharType="end"/>
      </w:r>
    </w:p>
    <w:p w14:paraId="49DCD013" w14:textId="2DABEF8F" w:rsidR="00CE25BA" w:rsidRDefault="00CE25BA">
      <w:pPr>
        <w:pStyle w:val="TM1"/>
        <w:tabs>
          <w:tab w:val="left" w:pos="440"/>
          <w:tab w:val="right" w:leader="dot" w:pos="9060"/>
        </w:tabs>
        <w:rPr>
          <w:noProof/>
        </w:rPr>
      </w:pPr>
      <w:r w:rsidRPr="00417D74">
        <w:rPr>
          <w:rFonts w:cstheme="minorHAnsi"/>
          <w:noProof/>
          <w:color w:val="17365D" w:themeColor="text2" w:themeShade="BF"/>
        </w:rPr>
        <w:t>9</w:t>
      </w:r>
      <w:r>
        <w:rPr>
          <w:noProof/>
        </w:rPr>
        <w:tab/>
      </w:r>
      <w:r w:rsidRPr="00417D74">
        <w:rPr>
          <w:rFonts w:cstheme="minorHAnsi"/>
          <w:noProof/>
          <w:color w:val="17365D" w:themeColor="text2" w:themeShade="BF"/>
        </w:rPr>
        <w:t>Instances de suivi</w:t>
      </w:r>
      <w:r>
        <w:rPr>
          <w:noProof/>
        </w:rPr>
        <w:tab/>
      </w:r>
      <w:r>
        <w:rPr>
          <w:noProof/>
        </w:rPr>
        <w:fldChar w:fldCharType="begin"/>
      </w:r>
      <w:r>
        <w:rPr>
          <w:noProof/>
        </w:rPr>
        <w:instrText xml:space="preserve"> PAGEREF _Toc201069129 \h </w:instrText>
      </w:r>
      <w:r>
        <w:rPr>
          <w:noProof/>
        </w:rPr>
      </w:r>
      <w:r>
        <w:rPr>
          <w:noProof/>
        </w:rPr>
        <w:fldChar w:fldCharType="separate"/>
      </w:r>
      <w:r>
        <w:rPr>
          <w:noProof/>
        </w:rPr>
        <w:t>41</w:t>
      </w:r>
      <w:r>
        <w:rPr>
          <w:noProof/>
        </w:rPr>
        <w:fldChar w:fldCharType="end"/>
      </w:r>
    </w:p>
    <w:p w14:paraId="372746CA" w14:textId="38D7DDF3" w:rsidR="00CE25BA" w:rsidRDefault="00CE25BA">
      <w:pPr>
        <w:pStyle w:val="TM2"/>
        <w:rPr>
          <w:noProof/>
        </w:rPr>
      </w:pPr>
      <w:r w:rsidRPr="00417D74">
        <w:rPr>
          <w:noProof/>
          <w14:scene3d>
            <w14:camera w14:prst="orthographicFront"/>
            <w14:lightRig w14:rig="threePt" w14:dir="t">
              <w14:rot w14:lat="0" w14:lon="0" w14:rev="0"/>
            </w14:lightRig>
          </w14:scene3d>
        </w:rPr>
        <w:t>9.1</w:t>
      </w:r>
      <w:r>
        <w:rPr>
          <w:noProof/>
        </w:rPr>
        <w:tab/>
        <w:t>Comité de pilotage</w:t>
      </w:r>
      <w:r>
        <w:rPr>
          <w:noProof/>
        </w:rPr>
        <w:tab/>
      </w:r>
      <w:r>
        <w:rPr>
          <w:noProof/>
        </w:rPr>
        <w:fldChar w:fldCharType="begin"/>
      </w:r>
      <w:r>
        <w:rPr>
          <w:noProof/>
        </w:rPr>
        <w:instrText xml:space="preserve"> PAGEREF _Toc201069130 \h </w:instrText>
      </w:r>
      <w:r>
        <w:rPr>
          <w:noProof/>
        </w:rPr>
      </w:r>
      <w:r>
        <w:rPr>
          <w:noProof/>
        </w:rPr>
        <w:fldChar w:fldCharType="separate"/>
      </w:r>
      <w:r>
        <w:rPr>
          <w:noProof/>
        </w:rPr>
        <w:t>41</w:t>
      </w:r>
      <w:r>
        <w:rPr>
          <w:noProof/>
        </w:rPr>
        <w:fldChar w:fldCharType="end"/>
      </w:r>
    </w:p>
    <w:p w14:paraId="78D37DB5" w14:textId="12737ACD" w:rsidR="00CE25BA" w:rsidRDefault="00CE25BA">
      <w:pPr>
        <w:pStyle w:val="TM2"/>
        <w:rPr>
          <w:noProof/>
        </w:rPr>
      </w:pPr>
      <w:r w:rsidRPr="00417D74">
        <w:rPr>
          <w:noProof/>
          <w14:scene3d>
            <w14:camera w14:prst="orthographicFront"/>
            <w14:lightRig w14:rig="threePt" w14:dir="t">
              <w14:rot w14:lat="0" w14:lon="0" w14:rev="0"/>
            </w14:lightRig>
          </w14:scene3d>
        </w:rPr>
        <w:t>9.2</w:t>
      </w:r>
      <w:r>
        <w:rPr>
          <w:noProof/>
        </w:rPr>
        <w:tab/>
        <w:t>Comité technique</w:t>
      </w:r>
      <w:r>
        <w:rPr>
          <w:noProof/>
        </w:rPr>
        <w:tab/>
      </w:r>
      <w:r>
        <w:rPr>
          <w:noProof/>
        </w:rPr>
        <w:fldChar w:fldCharType="begin"/>
      </w:r>
      <w:r>
        <w:rPr>
          <w:noProof/>
        </w:rPr>
        <w:instrText xml:space="preserve"> PAGEREF _Toc201069131 \h </w:instrText>
      </w:r>
      <w:r>
        <w:rPr>
          <w:noProof/>
        </w:rPr>
      </w:r>
      <w:r>
        <w:rPr>
          <w:noProof/>
        </w:rPr>
        <w:fldChar w:fldCharType="separate"/>
      </w:r>
      <w:r>
        <w:rPr>
          <w:noProof/>
        </w:rPr>
        <w:t>42</w:t>
      </w:r>
      <w:r>
        <w:rPr>
          <w:noProof/>
        </w:rPr>
        <w:fldChar w:fldCharType="end"/>
      </w:r>
    </w:p>
    <w:p w14:paraId="648A9026" w14:textId="7A7B7394" w:rsidR="00CE25BA" w:rsidRDefault="00CE25BA">
      <w:pPr>
        <w:pStyle w:val="TM1"/>
        <w:tabs>
          <w:tab w:val="left" w:pos="660"/>
          <w:tab w:val="right" w:leader="dot" w:pos="9060"/>
        </w:tabs>
        <w:rPr>
          <w:noProof/>
        </w:rPr>
      </w:pPr>
      <w:r w:rsidRPr="00417D74">
        <w:rPr>
          <w:rFonts w:cstheme="minorHAnsi"/>
          <w:noProof/>
          <w:color w:val="17365D" w:themeColor="text2" w:themeShade="BF"/>
        </w:rPr>
        <w:t>10</w:t>
      </w:r>
      <w:r>
        <w:rPr>
          <w:noProof/>
        </w:rPr>
        <w:tab/>
      </w:r>
      <w:r w:rsidRPr="00417D74">
        <w:rPr>
          <w:rFonts w:cstheme="minorHAnsi"/>
          <w:noProof/>
          <w:color w:val="17365D" w:themeColor="text2" w:themeShade="BF"/>
        </w:rPr>
        <w:t>Exigences de sécurité</w:t>
      </w:r>
      <w:r>
        <w:rPr>
          <w:noProof/>
        </w:rPr>
        <w:tab/>
      </w:r>
      <w:r>
        <w:rPr>
          <w:noProof/>
        </w:rPr>
        <w:fldChar w:fldCharType="begin"/>
      </w:r>
      <w:r>
        <w:rPr>
          <w:noProof/>
        </w:rPr>
        <w:instrText xml:space="preserve"> PAGEREF _Toc201069132 \h </w:instrText>
      </w:r>
      <w:r>
        <w:rPr>
          <w:noProof/>
        </w:rPr>
      </w:r>
      <w:r>
        <w:rPr>
          <w:noProof/>
        </w:rPr>
        <w:fldChar w:fldCharType="separate"/>
      </w:r>
      <w:r>
        <w:rPr>
          <w:noProof/>
        </w:rPr>
        <w:t>42</w:t>
      </w:r>
      <w:r>
        <w:rPr>
          <w:noProof/>
        </w:rPr>
        <w:fldChar w:fldCharType="end"/>
      </w:r>
    </w:p>
    <w:p w14:paraId="32C8E456" w14:textId="33218956" w:rsidR="00CE25BA" w:rsidRDefault="00CE25BA">
      <w:pPr>
        <w:pStyle w:val="TM1"/>
        <w:tabs>
          <w:tab w:val="left" w:pos="660"/>
          <w:tab w:val="right" w:leader="dot" w:pos="9060"/>
        </w:tabs>
        <w:rPr>
          <w:noProof/>
        </w:rPr>
      </w:pPr>
      <w:r w:rsidRPr="00417D74">
        <w:rPr>
          <w:rFonts w:cstheme="minorHAnsi"/>
          <w:noProof/>
          <w:color w:val="17365D" w:themeColor="text2" w:themeShade="BF"/>
        </w:rPr>
        <w:t>11</w:t>
      </w:r>
      <w:r>
        <w:rPr>
          <w:noProof/>
        </w:rPr>
        <w:tab/>
      </w:r>
      <w:r w:rsidRPr="00417D74">
        <w:rPr>
          <w:rFonts w:cstheme="minorHAnsi"/>
          <w:noProof/>
          <w:color w:val="17365D" w:themeColor="text2" w:themeShade="BF"/>
        </w:rPr>
        <w:t>Annexes</w:t>
      </w:r>
      <w:r>
        <w:rPr>
          <w:noProof/>
        </w:rPr>
        <w:tab/>
      </w:r>
      <w:r>
        <w:rPr>
          <w:noProof/>
        </w:rPr>
        <w:fldChar w:fldCharType="begin"/>
      </w:r>
      <w:r>
        <w:rPr>
          <w:noProof/>
        </w:rPr>
        <w:instrText xml:space="preserve"> PAGEREF _Toc201069133 \h </w:instrText>
      </w:r>
      <w:r>
        <w:rPr>
          <w:noProof/>
        </w:rPr>
      </w:r>
      <w:r>
        <w:rPr>
          <w:noProof/>
        </w:rPr>
        <w:fldChar w:fldCharType="separate"/>
      </w:r>
      <w:r>
        <w:rPr>
          <w:noProof/>
        </w:rPr>
        <w:t>44</w:t>
      </w:r>
      <w:r>
        <w:rPr>
          <w:noProof/>
        </w:rPr>
        <w:fldChar w:fldCharType="end"/>
      </w:r>
    </w:p>
    <w:p w14:paraId="1A51235D" w14:textId="6940AB6C" w:rsidR="00D0584F" w:rsidRPr="00E65660" w:rsidRDefault="00FC1E89" w:rsidP="00C23A4F">
      <w:pPr>
        <w:pStyle w:val="Tabledesmatiresniveau1"/>
        <w:tabs>
          <w:tab w:val="right" w:leader="dot" w:pos="9070"/>
        </w:tabs>
        <w:rPr>
          <w:rFonts w:asciiTheme="minorHAnsi" w:hAnsiTheme="minorHAnsi" w:cstheme="minorHAnsi"/>
        </w:rPr>
      </w:pPr>
      <w:r w:rsidRPr="00E65660">
        <w:rPr>
          <w:rFonts w:asciiTheme="minorHAnsi" w:hAnsiTheme="minorHAnsi" w:cstheme="minorHAnsi"/>
          <w:sz w:val="18"/>
        </w:rPr>
        <w:fldChar w:fldCharType="end"/>
      </w:r>
    </w:p>
    <w:p w14:paraId="35C6547E" w14:textId="77777777" w:rsidR="00D0584F" w:rsidRPr="00954960" w:rsidRDefault="00D0584F">
      <w:pPr>
        <w:rPr>
          <w:rFonts w:eastAsia="Times New Roman" w:cstheme="minorHAnsi"/>
          <w:b/>
          <w:smallCaps/>
          <w:color w:val="3366FF"/>
          <w:sz w:val="30"/>
          <w:szCs w:val="20"/>
        </w:rPr>
      </w:pPr>
      <w:r w:rsidRPr="00954960">
        <w:rPr>
          <w:rFonts w:cstheme="minorHAnsi"/>
        </w:rPr>
        <w:br w:type="page"/>
      </w:r>
    </w:p>
    <w:p w14:paraId="14A437F9" w14:textId="77777777" w:rsidR="004A4FA5" w:rsidRPr="00954960" w:rsidRDefault="004A4FA5" w:rsidP="00C23A4F">
      <w:pPr>
        <w:pStyle w:val="Tabledesmatiresniveau1"/>
        <w:tabs>
          <w:tab w:val="right" w:leader="dot" w:pos="9070"/>
        </w:tabs>
        <w:rPr>
          <w:rFonts w:asciiTheme="minorHAnsi" w:hAnsiTheme="minorHAnsi" w:cstheme="minorHAnsi"/>
        </w:rPr>
      </w:pPr>
    </w:p>
    <w:p w14:paraId="48295F83" w14:textId="77777777" w:rsidR="0011171A" w:rsidRPr="00954960" w:rsidRDefault="0011171A" w:rsidP="0011171A">
      <w:pPr>
        <w:pStyle w:val="Tabledesmatiresniveau1"/>
        <w:tabs>
          <w:tab w:val="right" w:leader="dot" w:pos="9070"/>
        </w:tabs>
        <w:rPr>
          <w:rFonts w:asciiTheme="minorHAnsi" w:hAnsiTheme="minorHAnsi" w:cstheme="minorHAnsi"/>
          <w:sz w:val="22"/>
          <w:szCs w:val="22"/>
        </w:rPr>
      </w:pPr>
      <w:bookmarkStart w:id="2" w:name="_Toc245798729"/>
      <w:bookmarkStart w:id="3" w:name="_Toc345332772"/>
      <w:bookmarkStart w:id="4" w:name="_Toc358902421"/>
      <w:bookmarkEnd w:id="2"/>
      <w:bookmarkEnd w:id="3"/>
      <w:bookmarkEnd w:id="4"/>
    </w:p>
    <w:p w14:paraId="76420804" w14:textId="77777777" w:rsidR="0011171A" w:rsidRPr="0024412A" w:rsidRDefault="0011171A" w:rsidP="0011171A">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5" w:name="_Toc192159702"/>
      <w:bookmarkStart w:id="6" w:name="_Toc201069095"/>
      <w:r w:rsidRPr="0024412A">
        <w:rPr>
          <w:rFonts w:asciiTheme="minorHAnsi" w:hAnsiTheme="minorHAnsi" w:cstheme="minorHAnsi"/>
          <w:color w:val="17365D" w:themeColor="text2" w:themeShade="BF"/>
          <w:sz w:val="28"/>
          <w:szCs w:val="22"/>
        </w:rPr>
        <w:t>Contexte</w:t>
      </w:r>
      <w:bookmarkEnd w:id="5"/>
      <w:bookmarkEnd w:id="6"/>
    </w:p>
    <w:p w14:paraId="5E3A8314" w14:textId="77777777" w:rsidR="0011171A" w:rsidRPr="0024412A" w:rsidRDefault="0011171A" w:rsidP="0011171A">
      <w:pPr>
        <w:pStyle w:val="Style10"/>
        <w:numPr>
          <w:ilvl w:val="1"/>
          <w:numId w:val="2"/>
        </w:numPr>
        <w:ind w:left="1985"/>
        <w:rPr>
          <w:sz w:val="22"/>
          <w:szCs w:val="22"/>
        </w:rPr>
      </w:pPr>
      <w:bookmarkStart w:id="7" w:name="_Toc192159703"/>
      <w:bookmarkStart w:id="8" w:name="_Toc201069096"/>
      <w:r w:rsidRPr="0024412A">
        <w:rPr>
          <w:sz w:val="22"/>
          <w:szCs w:val="22"/>
        </w:rPr>
        <w:t>Présentation du réseau de l’Assurance Maladie.</w:t>
      </w:r>
      <w:bookmarkEnd w:id="7"/>
      <w:bookmarkEnd w:id="8"/>
      <w:r w:rsidRPr="0024412A">
        <w:rPr>
          <w:sz w:val="22"/>
          <w:szCs w:val="22"/>
        </w:rPr>
        <w:t xml:space="preserve"> </w:t>
      </w:r>
    </w:p>
    <w:p w14:paraId="05C37966" w14:textId="77777777" w:rsidR="0011171A" w:rsidRPr="00A33D28" w:rsidRDefault="0011171A" w:rsidP="0011171A">
      <w:pPr>
        <w:pStyle w:val="Standard"/>
        <w:tabs>
          <w:tab w:val="left" w:pos="540"/>
          <w:tab w:val="left" w:pos="7380"/>
        </w:tabs>
        <w:spacing w:before="120" w:after="0"/>
        <w:jc w:val="both"/>
        <w:rPr>
          <w:rFonts w:asciiTheme="minorHAnsi" w:hAnsiTheme="minorHAnsi" w:cstheme="minorHAnsi"/>
          <w:sz w:val="22"/>
          <w:szCs w:val="22"/>
        </w:rPr>
      </w:pPr>
      <w:r w:rsidRPr="00A33D28">
        <w:rPr>
          <w:rFonts w:asciiTheme="minorHAnsi" w:hAnsiTheme="minorHAnsi" w:cstheme="minorHAnsi"/>
          <w:sz w:val="22"/>
          <w:szCs w:val="22"/>
        </w:rPr>
        <w:t>L’Assurance Maladie est l’une des branches de la sécurité sociale.</w:t>
      </w:r>
    </w:p>
    <w:p w14:paraId="438DA0E5" w14:textId="75E36659" w:rsidR="00CA4635" w:rsidRPr="00E73B50" w:rsidRDefault="0011171A" w:rsidP="00CA4635">
      <w:pPr>
        <w:pStyle w:val="Standard"/>
        <w:tabs>
          <w:tab w:val="left" w:pos="540"/>
          <w:tab w:val="left" w:pos="7380"/>
        </w:tabs>
        <w:spacing w:before="120" w:after="0"/>
        <w:jc w:val="both"/>
        <w:rPr>
          <w:rFonts w:asciiTheme="minorHAnsi" w:hAnsiTheme="minorHAnsi" w:cstheme="minorHAnsi"/>
          <w:sz w:val="22"/>
          <w:szCs w:val="22"/>
        </w:rPr>
      </w:pPr>
      <w:r w:rsidRPr="00A33D28">
        <w:rPr>
          <w:rFonts w:asciiTheme="minorHAnsi" w:hAnsiTheme="minorHAnsi" w:cstheme="minorHAnsi"/>
          <w:sz w:val="22"/>
          <w:szCs w:val="22"/>
        </w:rPr>
        <w:t xml:space="preserve">Pour mener à bien ses missions liées à la maladie et aux risques professionnels, elle s’appuie sur un réseau étendu composé de 164 organismes aux fonctions et domaines d’intervention complémentaires, couvrant les territoires métropolitains et </w:t>
      </w:r>
      <w:r w:rsidR="00CA4635" w:rsidRPr="00E73B50">
        <w:rPr>
          <w:rFonts w:asciiTheme="minorHAnsi" w:hAnsiTheme="minorHAnsi" w:cstheme="minorHAnsi"/>
          <w:sz w:val="22"/>
          <w:szCs w:val="22"/>
        </w:rPr>
        <w:t xml:space="preserve">les </w:t>
      </w:r>
      <w:r w:rsidR="00CA4635" w:rsidRPr="00E73B50">
        <w:rPr>
          <w:rFonts w:asciiTheme="minorHAnsi" w:hAnsiTheme="minorHAnsi" w:cstheme="minorHAnsi"/>
          <w:color w:val="000000"/>
          <w:sz w:val="22"/>
          <w:szCs w:val="22"/>
        </w:rPr>
        <w:t>DROM (</w:t>
      </w:r>
      <w:r w:rsidR="00CA4635" w:rsidRPr="00E73B50">
        <w:rPr>
          <w:rStyle w:val="hgkelc"/>
          <w:rFonts w:asciiTheme="minorHAnsi" w:hAnsiTheme="minorHAnsi" w:cstheme="minorHAnsi"/>
          <w:sz w:val="22"/>
          <w:szCs w:val="22"/>
        </w:rPr>
        <w:t>la Guadeloupe, la Guyane française, la Martinique, La Réunion, Mayotte)</w:t>
      </w:r>
      <w:r w:rsidR="00CA4635" w:rsidRPr="00E73B50">
        <w:rPr>
          <w:rFonts w:asciiTheme="minorHAnsi" w:hAnsiTheme="minorHAnsi" w:cstheme="minorHAnsi"/>
          <w:sz w:val="22"/>
          <w:szCs w:val="22"/>
        </w:rPr>
        <w:t>.</w:t>
      </w:r>
    </w:p>
    <w:p w14:paraId="3714FD72" w14:textId="4A09ED5A" w:rsidR="0011171A" w:rsidRPr="00A33D28" w:rsidRDefault="0011171A" w:rsidP="0011171A">
      <w:pPr>
        <w:pStyle w:val="Standard"/>
        <w:tabs>
          <w:tab w:val="left" w:pos="540"/>
          <w:tab w:val="left" w:pos="7380"/>
        </w:tabs>
        <w:spacing w:before="120" w:after="0"/>
        <w:jc w:val="both"/>
        <w:rPr>
          <w:rFonts w:asciiTheme="minorHAnsi" w:hAnsiTheme="minorHAnsi" w:cstheme="minorHAnsi"/>
          <w:sz w:val="22"/>
          <w:szCs w:val="22"/>
        </w:rPr>
      </w:pPr>
    </w:p>
    <w:p w14:paraId="3B4BCB84" w14:textId="77777777" w:rsidR="0011171A" w:rsidRPr="00A33D28" w:rsidRDefault="0011171A" w:rsidP="0011171A">
      <w:pPr>
        <w:pStyle w:val="Standard"/>
        <w:tabs>
          <w:tab w:val="left" w:pos="540"/>
          <w:tab w:val="left" w:pos="7380"/>
        </w:tabs>
        <w:spacing w:before="120" w:after="0"/>
        <w:jc w:val="both"/>
        <w:rPr>
          <w:rFonts w:asciiTheme="minorHAnsi" w:hAnsiTheme="minorHAnsi" w:cstheme="minorHAnsi"/>
          <w:sz w:val="22"/>
          <w:szCs w:val="22"/>
        </w:rPr>
      </w:pPr>
      <w:r w:rsidRPr="00A33D28">
        <w:rPr>
          <w:rFonts w:asciiTheme="minorHAnsi" w:hAnsiTheme="minorHAnsi" w:cstheme="minorHAnsi"/>
          <w:sz w:val="22"/>
          <w:szCs w:val="22"/>
        </w:rPr>
        <w:t>Le réseau de l’Assurance Maladie se déploie au niveau national, régional et local partout en France.</w:t>
      </w:r>
    </w:p>
    <w:p w14:paraId="65CB5D45" w14:textId="77777777" w:rsidR="0011171A" w:rsidRPr="00A33D28" w:rsidRDefault="0011171A" w:rsidP="0011171A">
      <w:pPr>
        <w:pStyle w:val="Standard"/>
        <w:tabs>
          <w:tab w:val="left" w:pos="540"/>
          <w:tab w:val="left" w:pos="7380"/>
        </w:tabs>
        <w:spacing w:before="120" w:after="0"/>
        <w:jc w:val="both"/>
        <w:rPr>
          <w:rFonts w:asciiTheme="minorHAnsi" w:hAnsiTheme="minorHAnsi" w:cstheme="minorHAnsi"/>
          <w:b/>
          <w:sz w:val="22"/>
          <w:szCs w:val="22"/>
        </w:rPr>
      </w:pPr>
      <w:r w:rsidRPr="00A33D28">
        <w:rPr>
          <w:rFonts w:asciiTheme="minorHAnsi" w:hAnsiTheme="minorHAnsi" w:cstheme="minorHAnsi"/>
          <w:b/>
          <w:sz w:val="22"/>
          <w:szCs w:val="22"/>
        </w:rPr>
        <w:t>102 caisses primaires d’Assurance Maladie (CPAM)</w:t>
      </w:r>
    </w:p>
    <w:p w14:paraId="45C6037F" w14:textId="77777777" w:rsidR="0011171A" w:rsidRPr="00A33D28" w:rsidRDefault="0011171A" w:rsidP="0011171A">
      <w:pPr>
        <w:pStyle w:val="Standard"/>
        <w:tabs>
          <w:tab w:val="left" w:pos="540"/>
          <w:tab w:val="left" w:pos="7380"/>
        </w:tabs>
        <w:spacing w:before="120" w:after="0"/>
        <w:jc w:val="both"/>
        <w:rPr>
          <w:rFonts w:asciiTheme="minorHAnsi" w:hAnsiTheme="minorHAnsi" w:cstheme="minorHAnsi"/>
          <w:sz w:val="22"/>
          <w:szCs w:val="22"/>
        </w:rPr>
      </w:pPr>
      <w:r w:rsidRPr="00A33D28">
        <w:rPr>
          <w:rFonts w:asciiTheme="minorHAnsi" w:hAnsiTheme="minorHAnsi" w:cstheme="minorHAnsi"/>
          <w:sz w:val="22"/>
          <w:szCs w:val="22"/>
        </w:rPr>
        <w:t xml:space="preserve">Les CPAM sont des organismes de droit privé exerçant une mission de service public. Elles jouent un rôle essentiel pour assurer les relations de proximité avec les publics de l’Assurance Maladie. </w:t>
      </w:r>
    </w:p>
    <w:p w14:paraId="5880FA66" w14:textId="77777777" w:rsidR="0011171A" w:rsidRPr="00E257FC" w:rsidRDefault="0011171A" w:rsidP="0011171A">
      <w:pPr>
        <w:pStyle w:val="Standard"/>
        <w:tabs>
          <w:tab w:val="left" w:pos="540"/>
          <w:tab w:val="left" w:pos="7380"/>
        </w:tabs>
        <w:spacing w:before="120" w:after="0"/>
        <w:jc w:val="both"/>
        <w:rPr>
          <w:rFonts w:asciiTheme="minorHAnsi" w:hAnsiTheme="minorHAnsi" w:cstheme="minorHAnsi"/>
          <w:b/>
          <w:sz w:val="22"/>
          <w:szCs w:val="22"/>
        </w:rPr>
      </w:pPr>
      <w:r w:rsidRPr="00A33D28">
        <w:rPr>
          <w:rFonts w:asciiTheme="minorHAnsi" w:hAnsiTheme="minorHAnsi" w:cstheme="minorHAnsi"/>
          <w:b/>
          <w:sz w:val="22"/>
          <w:szCs w:val="22"/>
        </w:rPr>
        <w:t>16 caisses régionales (Carsat e</w:t>
      </w:r>
      <w:r w:rsidRPr="00E257FC">
        <w:rPr>
          <w:rFonts w:asciiTheme="minorHAnsi" w:hAnsiTheme="minorHAnsi" w:cstheme="minorHAnsi"/>
          <w:b/>
          <w:sz w:val="22"/>
          <w:szCs w:val="22"/>
        </w:rPr>
        <w:t>t Cramif)</w:t>
      </w:r>
    </w:p>
    <w:p w14:paraId="6712FE08" w14:textId="77777777" w:rsidR="0011171A" w:rsidRPr="00E257FC" w:rsidRDefault="0011171A" w:rsidP="0011171A">
      <w:pPr>
        <w:pStyle w:val="Standard"/>
        <w:tabs>
          <w:tab w:val="left" w:pos="540"/>
          <w:tab w:val="left" w:pos="7380"/>
        </w:tabs>
        <w:spacing w:before="120" w:after="0"/>
        <w:jc w:val="both"/>
        <w:rPr>
          <w:rFonts w:asciiTheme="minorHAnsi" w:hAnsiTheme="minorHAnsi" w:cstheme="minorHAnsi"/>
          <w:sz w:val="22"/>
          <w:szCs w:val="22"/>
        </w:rPr>
      </w:pPr>
      <w:r w:rsidRPr="00E257FC">
        <w:rPr>
          <w:rFonts w:asciiTheme="minorHAnsi" w:hAnsiTheme="minorHAnsi" w:cstheme="minorHAnsi"/>
          <w:sz w:val="22"/>
          <w:szCs w:val="22"/>
        </w:rPr>
        <w:t>Les Carsat (caisses régionales d’assurance retraite et de la santé au travail), et la Cramif (caisse régionale d’Assurance Maladie d’Ile-de-France) sont en charge pour le compte des branches Assurance Maladie</w:t>
      </w:r>
    </w:p>
    <w:p w14:paraId="5EA87715" w14:textId="77777777" w:rsidR="0011171A" w:rsidRPr="00E257FC" w:rsidRDefault="0011171A" w:rsidP="0011171A">
      <w:pPr>
        <w:pStyle w:val="Standard"/>
        <w:tabs>
          <w:tab w:val="left" w:pos="540"/>
          <w:tab w:val="left" w:pos="7380"/>
        </w:tabs>
        <w:spacing w:before="120" w:after="0"/>
        <w:jc w:val="both"/>
        <w:rPr>
          <w:rFonts w:asciiTheme="minorHAnsi" w:hAnsiTheme="minorHAnsi" w:cstheme="minorHAnsi"/>
          <w:b/>
          <w:sz w:val="22"/>
          <w:szCs w:val="22"/>
        </w:rPr>
      </w:pPr>
      <w:r w:rsidRPr="00E257FC">
        <w:rPr>
          <w:rFonts w:asciiTheme="minorHAnsi" w:hAnsiTheme="minorHAnsi" w:cstheme="minorHAnsi"/>
          <w:b/>
          <w:sz w:val="22"/>
          <w:szCs w:val="22"/>
        </w:rPr>
        <w:t>16 directions régionales du service médical (DRSM)</w:t>
      </w:r>
    </w:p>
    <w:p w14:paraId="7FED5C55" w14:textId="77777777" w:rsidR="0011171A" w:rsidRPr="00E257FC" w:rsidRDefault="0011171A" w:rsidP="0011171A">
      <w:pPr>
        <w:pStyle w:val="Standard"/>
        <w:tabs>
          <w:tab w:val="left" w:pos="540"/>
          <w:tab w:val="left" w:pos="7380"/>
        </w:tabs>
        <w:spacing w:before="120" w:after="0"/>
        <w:jc w:val="both"/>
        <w:rPr>
          <w:rFonts w:asciiTheme="minorHAnsi" w:hAnsiTheme="minorHAnsi" w:cstheme="minorHAnsi"/>
          <w:b/>
          <w:sz w:val="22"/>
          <w:szCs w:val="22"/>
        </w:rPr>
      </w:pPr>
      <w:r w:rsidRPr="00E257FC">
        <w:rPr>
          <w:rFonts w:asciiTheme="minorHAnsi" w:hAnsiTheme="minorHAnsi" w:cstheme="minorHAnsi"/>
          <w:b/>
          <w:sz w:val="22"/>
          <w:szCs w:val="22"/>
        </w:rPr>
        <w:t>4 caisses générales de sécurité sociale (CGSS) et 1 caisse de sécurité sociale (CSS)</w:t>
      </w:r>
    </w:p>
    <w:p w14:paraId="4FFC24CF" w14:textId="77777777" w:rsidR="0011171A" w:rsidRPr="00E257FC" w:rsidRDefault="0011171A" w:rsidP="0011171A">
      <w:pPr>
        <w:pStyle w:val="Standard"/>
        <w:tabs>
          <w:tab w:val="left" w:pos="540"/>
          <w:tab w:val="left" w:pos="7380"/>
        </w:tabs>
        <w:spacing w:before="120" w:after="0"/>
        <w:jc w:val="both"/>
        <w:rPr>
          <w:rFonts w:asciiTheme="minorHAnsi" w:hAnsiTheme="minorHAnsi" w:cstheme="minorHAnsi"/>
          <w:b/>
          <w:sz w:val="22"/>
          <w:szCs w:val="22"/>
        </w:rPr>
      </w:pPr>
      <w:r w:rsidRPr="00E257FC">
        <w:rPr>
          <w:rFonts w:asciiTheme="minorHAnsi" w:hAnsiTheme="minorHAnsi" w:cstheme="minorHAnsi"/>
          <w:b/>
          <w:sz w:val="22"/>
          <w:szCs w:val="22"/>
        </w:rPr>
        <w:t>13 unions de gestion des établissements de caisse d’Assurance Maladie (Ugecam)</w:t>
      </w:r>
    </w:p>
    <w:p w14:paraId="171D03D3" w14:textId="77777777" w:rsidR="0011171A" w:rsidRPr="00E257FC" w:rsidRDefault="0011171A" w:rsidP="0011171A">
      <w:pPr>
        <w:pStyle w:val="Standard"/>
        <w:tabs>
          <w:tab w:val="left" w:pos="540"/>
          <w:tab w:val="left" w:pos="7380"/>
        </w:tabs>
        <w:spacing w:before="120" w:after="0"/>
        <w:jc w:val="both"/>
        <w:rPr>
          <w:rFonts w:asciiTheme="minorHAnsi" w:hAnsiTheme="minorHAnsi" w:cstheme="minorHAnsi"/>
          <w:b/>
          <w:sz w:val="22"/>
          <w:szCs w:val="22"/>
        </w:rPr>
      </w:pPr>
      <w:r w:rsidRPr="00E257FC">
        <w:rPr>
          <w:rFonts w:asciiTheme="minorHAnsi" w:hAnsiTheme="minorHAnsi" w:cstheme="minorHAnsi"/>
          <w:b/>
          <w:sz w:val="22"/>
          <w:szCs w:val="22"/>
        </w:rPr>
        <w:t>9 centres de traitement informatique (CTI) dont 2 sont dédiés à l’hébergement des infrastructures du système d’information de l’Assurance Maladie et 3 centres d'éditique informatique régionale (CEIR)</w:t>
      </w:r>
    </w:p>
    <w:p w14:paraId="4F287B56" w14:textId="77777777" w:rsidR="0011171A" w:rsidRPr="00E257FC" w:rsidRDefault="0011171A" w:rsidP="0011171A">
      <w:pPr>
        <w:pStyle w:val="Standard"/>
        <w:tabs>
          <w:tab w:val="left" w:pos="540"/>
          <w:tab w:val="left" w:pos="7380"/>
        </w:tabs>
        <w:spacing w:before="120" w:after="0"/>
        <w:jc w:val="both"/>
        <w:rPr>
          <w:rFonts w:asciiTheme="minorHAnsi" w:hAnsiTheme="minorHAnsi" w:cstheme="minorHAnsi"/>
          <w:sz w:val="22"/>
          <w:szCs w:val="22"/>
        </w:rPr>
      </w:pPr>
      <w:r w:rsidRPr="00E257FC">
        <w:rPr>
          <w:rFonts w:asciiTheme="minorHAnsi" w:hAnsiTheme="minorHAnsi" w:cstheme="minorHAnsi"/>
          <w:sz w:val="22"/>
          <w:szCs w:val="22"/>
        </w:rPr>
        <w:t>Répartis sur l’ensemble du territoire, les centres de traitement informatique (CTI) sont chargés du traitement des données informatiques de l’Assurance Maladie. Ils ont été créés dans le but d’informatiser et de régionaliser la gestion des prestations versées aux assurés. Au fil du temps, les évolutions des besoins et de l’informatique les ont amenés à diversifier leurs activités.</w:t>
      </w:r>
    </w:p>
    <w:p w14:paraId="0B326D81" w14:textId="77777777" w:rsidR="00BF02AE" w:rsidRPr="00E257FC" w:rsidRDefault="00BF02AE" w:rsidP="00DF42F5">
      <w:pPr>
        <w:pStyle w:val="Style10"/>
        <w:numPr>
          <w:ilvl w:val="1"/>
          <w:numId w:val="2"/>
        </w:numPr>
        <w:ind w:left="1985"/>
        <w:rPr>
          <w:sz w:val="22"/>
          <w:szCs w:val="22"/>
        </w:rPr>
      </w:pPr>
      <w:bookmarkStart w:id="9" w:name="_Toc201069097"/>
      <w:r w:rsidRPr="00E257FC">
        <w:rPr>
          <w:sz w:val="22"/>
          <w:szCs w:val="22"/>
        </w:rPr>
        <w:t>Présentation générale de la Cnam.</w:t>
      </w:r>
      <w:bookmarkEnd w:id="9"/>
    </w:p>
    <w:p w14:paraId="289FAE9A" w14:textId="77777777" w:rsidR="00BF02AE" w:rsidRPr="00E257FC" w:rsidRDefault="00BF02AE" w:rsidP="00BF02AE">
      <w:pPr>
        <w:pStyle w:val="Standard"/>
        <w:tabs>
          <w:tab w:val="left" w:pos="540"/>
          <w:tab w:val="left" w:pos="7380"/>
        </w:tabs>
        <w:spacing w:before="120" w:after="0"/>
        <w:jc w:val="both"/>
        <w:rPr>
          <w:rFonts w:asciiTheme="minorHAnsi" w:hAnsiTheme="minorHAnsi" w:cstheme="minorHAnsi"/>
          <w:sz w:val="22"/>
          <w:szCs w:val="22"/>
        </w:rPr>
      </w:pPr>
      <w:r w:rsidRPr="00E257FC">
        <w:rPr>
          <w:rFonts w:asciiTheme="minorHAnsi" w:hAnsiTheme="minorHAnsi" w:cstheme="minorHAnsi"/>
          <w:sz w:val="22"/>
          <w:szCs w:val="22"/>
        </w:rPr>
        <w:lastRenderedPageBreak/>
        <w:t>Avec plus de 2 200 salariés, la Caisse Nationale d'Assurance Maladie - Cnam - est la « tête de réseau » opérationnelle du régime d’assurance maladie obligatoire en France. Son rôle : impulser la stratégie au niveau national, puis coordonner et appuyer les organismes locaux.</w:t>
      </w:r>
    </w:p>
    <w:p w14:paraId="49A70165" w14:textId="0E8F6E14" w:rsidR="005F031D" w:rsidRPr="00991F83" w:rsidRDefault="00BF02AE" w:rsidP="005F031D">
      <w:pPr>
        <w:rPr>
          <w:rStyle w:val="CharacterStyle2"/>
          <w:rFonts w:asciiTheme="minorHAnsi" w:eastAsia="Times New Roman" w:hAnsiTheme="minorHAnsi" w:cstheme="minorHAnsi"/>
          <w:color w:val="00000A"/>
          <w:sz w:val="22"/>
        </w:rPr>
      </w:pPr>
      <w:r w:rsidRPr="00E257FC">
        <w:rPr>
          <w:rFonts w:cstheme="minorHAnsi"/>
        </w:rPr>
        <w:t>La Cnam est un établissement public national à caractère administratif. Elle agit sous la double tutelle du ministère des Solidarités et de la santé et du ministère de l’Économie et des finances. La loi de réforme d'août 2004 a donné à l'Assurance Maladie de nouvelles responsabilités en matière de régulation du système de soins. La Cnam est donc organisée en conséquence avec, comme priorité, la gestion du risque.</w:t>
      </w:r>
      <w:r w:rsidR="005F031D">
        <w:rPr>
          <w:rFonts w:cstheme="minorHAnsi"/>
        </w:rPr>
        <w:t xml:space="preserve"> La Cnam est </w:t>
      </w:r>
      <w:r w:rsidR="005F031D">
        <w:t xml:space="preserve">un OSE (opérateur </w:t>
      </w:r>
      <w:r w:rsidR="00D93608">
        <w:t xml:space="preserve">de service essentiel). Elle </w:t>
      </w:r>
      <w:r w:rsidR="005F031D">
        <w:t xml:space="preserve">fournit un service essentiel dont l’interruption aurait un impact significatif sur le fonctionnement de l’économie </w:t>
      </w:r>
      <w:r w:rsidR="00D93608">
        <w:t xml:space="preserve">et </w:t>
      </w:r>
      <w:r w:rsidR="005F031D">
        <w:t>ou de la société.</w:t>
      </w:r>
      <w:r w:rsidR="005F031D" w:rsidRPr="005F031D">
        <w:rPr>
          <w:rStyle w:val="CharacterStyle2"/>
          <w:rFonts w:asciiTheme="minorHAnsi" w:eastAsia="Times New Roman" w:hAnsiTheme="minorHAnsi" w:cstheme="minorHAnsi"/>
          <w:color w:val="FF0000"/>
          <w:sz w:val="22"/>
          <w:highlight w:val="yellow"/>
        </w:rPr>
        <w:t xml:space="preserve"> </w:t>
      </w:r>
    </w:p>
    <w:p w14:paraId="331B853C" w14:textId="3A623D67" w:rsidR="00BF02AE" w:rsidRPr="00E257FC" w:rsidRDefault="00BF02AE">
      <w:pPr>
        <w:pStyle w:val="Standard"/>
        <w:tabs>
          <w:tab w:val="left" w:pos="540"/>
          <w:tab w:val="left" w:pos="7380"/>
        </w:tabs>
        <w:spacing w:before="120" w:after="0"/>
        <w:jc w:val="both"/>
        <w:rPr>
          <w:rFonts w:asciiTheme="minorHAnsi" w:hAnsiTheme="minorHAnsi" w:cstheme="minorHAnsi"/>
          <w:sz w:val="22"/>
          <w:szCs w:val="22"/>
        </w:rPr>
      </w:pPr>
    </w:p>
    <w:p w14:paraId="027678FE" w14:textId="5FAF0DEA" w:rsidR="00BF02AE" w:rsidRPr="00E257FC" w:rsidRDefault="00BF02AE" w:rsidP="00DF42F5">
      <w:pPr>
        <w:pStyle w:val="Style10"/>
        <w:numPr>
          <w:ilvl w:val="1"/>
          <w:numId w:val="2"/>
        </w:numPr>
        <w:ind w:left="1985"/>
        <w:rPr>
          <w:sz w:val="22"/>
          <w:szCs w:val="22"/>
        </w:rPr>
      </w:pPr>
      <w:bookmarkStart w:id="10" w:name="_Toc201069098"/>
      <w:r w:rsidRPr="00E257FC">
        <w:rPr>
          <w:sz w:val="22"/>
          <w:szCs w:val="22"/>
        </w:rPr>
        <w:t>Présentation de la Direction Déléguée des Systèmes d’Information (DDSI).</w:t>
      </w:r>
      <w:bookmarkEnd w:id="10"/>
      <w:r w:rsidRPr="00E257FC">
        <w:rPr>
          <w:sz w:val="22"/>
          <w:szCs w:val="22"/>
        </w:rPr>
        <w:t xml:space="preserve"> </w:t>
      </w:r>
    </w:p>
    <w:p w14:paraId="4835AED9" w14:textId="3DE1100B" w:rsidR="00B924C6" w:rsidRPr="00E257FC" w:rsidRDefault="00B924C6" w:rsidP="00B924C6">
      <w:pPr>
        <w:pStyle w:val="Standard"/>
        <w:tabs>
          <w:tab w:val="left" w:pos="540"/>
          <w:tab w:val="left" w:pos="7380"/>
        </w:tabs>
        <w:spacing w:before="120" w:after="0"/>
        <w:jc w:val="both"/>
        <w:rPr>
          <w:rFonts w:asciiTheme="minorHAnsi" w:hAnsiTheme="minorHAnsi" w:cstheme="minorHAnsi"/>
          <w:sz w:val="22"/>
          <w:szCs w:val="22"/>
        </w:rPr>
      </w:pPr>
      <w:r w:rsidRPr="00E257FC">
        <w:rPr>
          <w:rFonts w:asciiTheme="minorHAnsi" w:hAnsiTheme="minorHAnsi" w:cstheme="minorHAnsi"/>
          <w:sz w:val="22"/>
          <w:szCs w:val="22"/>
        </w:rPr>
        <w:t xml:space="preserve">La </w:t>
      </w:r>
      <w:r w:rsidRPr="00E257FC">
        <w:rPr>
          <w:rFonts w:asciiTheme="minorHAnsi" w:hAnsiTheme="minorHAnsi" w:cstheme="minorHAnsi"/>
          <w:b/>
          <w:sz w:val="22"/>
          <w:szCs w:val="22"/>
        </w:rPr>
        <w:t>Direction Déléguée des Systèmes d’Information</w:t>
      </w:r>
      <w:r w:rsidR="0011171A" w:rsidRPr="00E257FC">
        <w:rPr>
          <w:rFonts w:asciiTheme="minorHAnsi" w:hAnsiTheme="minorHAnsi" w:cstheme="minorHAnsi"/>
          <w:b/>
          <w:sz w:val="22"/>
          <w:szCs w:val="22"/>
        </w:rPr>
        <w:t xml:space="preserve"> (SI)</w:t>
      </w:r>
      <w:r w:rsidRPr="00E257FC">
        <w:rPr>
          <w:rFonts w:asciiTheme="minorHAnsi" w:hAnsiTheme="minorHAnsi" w:cstheme="minorHAnsi"/>
          <w:sz w:val="22"/>
          <w:szCs w:val="22"/>
        </w:rPr>
        <w:t xml:space="preserve"> assure la qualité, l'évolutivité, la disponibilité et les performances des systèmes d’information de l’assurance maladie dans le respect des besoins de l'ensemble des organismes du réseau de l'assurance maladie.</w:t>
      </w:r>
    </w:p>
    <w:p w14:paraId="31F7C4A4" w14:textId="77777777" w:rsidR="00B924C6" w:rsidRPr="00E257FC" w:rsidRDefault="00B924C6" w:rsidP="00783CA7">
      <w:pPr>
        <w:spacing w:after="120"/>
        <w:rPr>
          <w:rFonts w:cstheme="minorHAnsi"/>
        </w:rPr>
      </w:pPr>
    </w:p>
    <w:p w14:paraId="677B718E" w14:textId="4E872734" w:rsidR="005557EF" w:rsidRPr="00E257FC" w:rsidRDefault="005557EF" w:rsidP="00783CA7">
      <w:pPr>
        <w:spacing w:after="120"/>
        <w:rPr>
          <w:rFonts w:cstheme="minorHAnsi"/>
        </w:rPr>
      </w:pPr>
      <w:r w:rsidRPr="00E257FC">
        <w:rPr>
          <w:rFonts w:cstheme="minorHAnsi"/>
        </w:rPr>
        <w:t xml:space="preserve">Le Système d’Information de l’Assurance Maladie en quelques chiffres : </w:t>
      </w:r>
    </w:p>
    <w:p w14:paraId="4571C62F" w14:textId="2570C763" w:rsidR="005557EF" w:rsidRPr="00AE05E1" w:rsidRDefault="005557EF" w:rsidP="00AE05E1">
      <w:pPr>
        <w:pStyle w:val="Paragraphedeliste"/>
        <w:numPr>
          <w:ilvl w:val="0"/>
          <w:numId w:val="12"/>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AE05E1">
        <w:rPr>
          <w:rFonts w:asciiTheme="minorHAnsi" w:hAnsiTheme="minorHAnsi" w:cstheme="minorHAnsi"/>
          <w:bCs/>
          <w:sz w:val="22"/>
          <w:szCs w:val="22"/>
        </w:rPr>
        <w:t>Plus de 1600 collaborateurs qui œuvrent pour maintenir, développer, assurer la qualité de service et exploiter l’ensemble du SI</w:t>
      </w:r>
    </w:p>
    <w:p w14:paraId="42913E04" w14:textId="3D00094E" w:rsidR="005557EF" w:rsidRPr="00AE05E1" w:rsidRDefault="005557EF" w:rsidP="00AE05E1">
      <w:pPr>
        <w:pStyle w:val="Paragraphedeliste"/>
        <w:numPr>
          <w:ilvl w:val="0"/>
          <w:numId w:val="12"/>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AE05E1">
        <w:rPr>
          <w:rFonts w:asciiTheme="minorHAnsi" w:hAnsiTheme="minorHAnsi" w:cstheme="minorHAnsi"/>
          <w:bCs/>
          <w:sz w:val="22"/>
          <w:szCs w:val="22"/>
        </w:rPr>
        <w:t xml:space="preserve">De </w:t>
      </w:r>
      <w:r w:rsidRPr="00AE05E1">
        <w:rPr>
          <w:rFonts w:asciiTheme="minorHAnsi" w:hAnsiTheme="minorHAnsi" w:cstheme="minorHAnsi"/>
          <w:b/>
          <w:bCs/>
          <w:sz w:val="22"/>
          <w:szCs w:val="22"/>
        </w:rPr>
        <w:t>nombreux contributeurs</w:t>
      </w:r>
      <w:r w:rsidRPr="00AE05E1">
        <w:rPr>
          <w:rFonts w:asciiTheme="minorHAnsi" w:hAnsiTheme="minorHAnsi" w:cstheme="minorHAnsi"/>
          <w:bCs/>
          <w:sz w:val="22"/>
          <w:szCs w:val="22"/>
        </w:rPr>
        <w:t> : les maîtrises d’ouvrage, les organismes du réseau et les partenaires ;</w:t>
      </w:r>
    </w:p>
    <w:p w14:paraId="59050894" w14:textId="77777777" w:rsidR="005557EF" w:rsidRPr="00AE05E1" w:rsidRDefault="005557EF" w:rsidP="00AE05E1">
      <w:pPr>
        <w:pStyle w:val="Paragraphedeliste"/>
        <w:numPr>
          <w:ilvl w:val="0"/>
          <w:numId w:val="12"/>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AE05E1">
        <w:rPr>
          <w:rFonts w:asciiTheme="minorHAnsi" w:hAnsiTheme="minorHAnsi" w:cstheme="minorHAnsi"/>
          <w:bCs/>
          <w:sz w:val="22"/>
          <w:szCs w:val="22"/>
        </w:rPr>
        <w:t xml:space="preserve">Une capacité à faire de plus de </w:t>
      </w:r>
      <w:r w:rsidRPr="00AE05E1">
        <w:rPr>
          <w:rFonts w:asciiTheme="minorHAnsi" w:hAnsiTheme="minorHAnsi" w:cstheme="minorHAnsi"/>
          <w:b/>
          <w:bCs/>
          <w:sz w:val="22"/>
          <w:szCs w:val="22"/>
        </w:rPr>
        <w:t>210 000 jours / homme</w:t>
      </w:r>
      <w:r w:rsidRPr="00AE05E1">
        <w:rPr>
          <w:rFonts w:asciiTheme="minorHAnsi" w:hAnsiTheme="minorHAnsi" w:cstheme="minorHAnsi"/>
          <w:bCs/>
          <w:sz w:val="22"/>
          <w:szCs w:val="22"/>
        </w:rPr>
        <w:t xml:space="preserve"> de fabrication et charges transverses ; </w:t>
      </w:r>
    </w:p>
    <w:p w14:paraId="3126E989" w14:textId="77777777" w:rsidR="005557EF" w:rsidRPr="00AE05E1" w:rsidRDefault="005557EF" w:rsidP="00AE05E1">
      <w:pPr>
        <w:pStyle w:val="Paragraphedeliste"/>
        <w:numPr>
          <w:ilvl w:val="0"/>
          <w:numId w:val="12"/>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AE05E1">
        <w:rPr>
          <w:rFonts w:asciiTheme="minorHAnsi" w:hAnsiTheme="minorHAnsi" w:cstheme="minorHAnsi"/>
          <w:b/>
          <w:bCs/>
          <w:sz w:val="22"/>
          <w:szCs w:val="22"/>
        </w:rPr>
        <w:t>1,4 milliard</w:t>
      </w:r>
      <w:r w:rsidRPr="00AE05E1">
        <w:rPr>
          <w:rFonts w:asciiTheme="minorHAnsi" w:hAnsiTheme="minorHAnsi" w:cstheme="minorHAnsi"/>
          <w:bCs/>
          <w:sz w:val="22"/>
          <w:szCs w:val="22"/>
        </w:rPr>
        <w:t xml:space="preserve"> de Feuilles de Soin Electroniques par an</w:t>
      </w:r>
    </w:p>
    <w:p w14:paraId="3CDA0975" w14:textId="1C1392A8" w:rsidR="005557EF" w:rsidRPr="00AE05E1" w:rsidRDefault="005557EF" w:rsidP="00AE05E1">
      <w:pPr>
        <w:pStyle w:val="Paragraphedeliste"/>
        <w:numPr>
          <w:ilvl w:val="0"/>
          <w:numId w:val="12"/>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AE05E1">
        <w:rPr>
          <w:rFonts w:asciiTheme="minorHAnsi" w:hAnsiTheme="minorHAnsi" w:cstheme="minorHAnsi"/>
          <w:bCs/>
          <w:sz w:val="22"/>
          <w:szCs w:val="22"/>
        </w:rPr>
        <w:t xml:space="preserve">Plus de </w:t>
      </w:r>
      <w:r w:rsidRPr="00AE05E1">
        <w:rPr>
          <w:rFonts w:asciiTheme="minorHAnsi" w:hAnsiTheme="minorHAnsi" w:cstheme="minorHAnsi"/>
          <w:b/>
          <w:bCs/>
          <w:sz w:val="22"/>
          <w:szCs w:val="22"/>
        </w:rPr>
        <w:t>500 projets</w:t>
      </w:r>
      <w:r w:rsidRPr="00AE05E1">
        <w:rPr>
          <w:rFonts w:asciiTheme="minorHAnsi" w:hAnsiTheme="minorHAnsi" w:cstheme="minorHAnsi"/>
          <w:bCs/>
          <w:sz w:val="22"/>
          <w:szCs w:val="22"/>
        </w:rPr>
        <w:t xml:space="preserve"> gérés par an</w:t>
      </w:r>
    </w:p>
    <w:p w14:paraId="13A99B6F" w14:textId="111C794F" w:rsidR="005557EF" w:rsidRPr="00AE05E1" w:rsidRDefault="005557EF" w:rsidP="00AE05E1">
      <w:pPr>
        <w:pStyle w:val="Paragraphedeliste"/>
        <w:numPr>
          <w:ilvl w:val="0"/>
          <w:numId w:val="12"/>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AE05E1">
        <w:rPr>
          <w:rFonts w:asciiTheme="minorHAnsi" w:hAnsiTheme="minorHAnsi" w:cstheme="minorHAnsi"/>
          <w:b/>
          <w:bCs/>
          <w:sz w:val="22"/>
          <w:szCs w:val="22"/>
        </w:rPr>
        <w:t>600 applications</w:t>
      </w:r>
      <w:r w:rsidRPr="00AE05E1">
        <w:rPr>
          <w:rFonts w:asciiTheme="minorHAnsi" w:hAnsiTheme="minorHAnsi" w:cstheme="minorHAnsi"/>
          <w:bCs/>
          <w:sz w:val="22"/>
          <w:szCs w:val="22"/>
        </w:rPr>
        <w:t xml:space="preserve"> et </w:t>
      </w:r>
      <w:r w:rsidRPr="00AE05E1">
        <w:rPr>
          <w:rFonts w:asciiTheme="minorHAnsi" w:hAnsiTheme="minorHAnsi" w:cstheme="minorHAnsi"/>
          <w:b/>
          <w:bCs/>
          <w:sz w:val="22"/>
          <w:szCs w:val="22"/>
        </w:rPr>
        <w:t>4000 composants</w:t>
      </w:r>
      <w:r w:rsidRPr="00AE05E1">
        <w:rPr>
          <w:rFonts w:asciiTheme="minorHAnsi" w:hAnsiTheme="minorHAnsi" w:cstheme="minorHAnsi"/>
          <w:bCs/>
          <w:sz w:val="22"/>
          <w:szCs w:val="22"/>
        </w:rPr>
        <w:t xml:space="preserve"> référencés dans la cartographie des systèmes d’information </w:t>
      </w:r>
    </w:p>
    <w:p w14:paraId="6CBCA133" w14:textId="77777777" w:rsidR="005557EF" w:rsidRPr="00AE05E1" w:rsidRDefault="005557EF" w:rsidP="00AE05E1">
      <w:pPr>
        <w:pStyle w:val="Paragraphedeliste"/>
        <w:numPr>
          <w:ilvl w:val="0"/>
          <w:numId w:val="12"/>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AE05E1">
        <w:rPr>
          <w:rFonts w:asciiTheme="minorHAnsi" w:hAnsiTheme="minorHAnsi" w:cstheme="minorHAnsi"/>
          <w:b/>
          <w:bCs/>
          <w:sz w:val="22"/>
          <w:szCs w:val="22"/>
        </w:rPr>
        <w:t>700 conteneurs</w:t>
      </w:r>
      <w:r w:rsidRPr="00AE05E1">
        <w:rPr>
          <w:rFonts w:asciiTheme="minorHAnsi" w:hAnsiTheme="minorHAnsi" w:cstheme="minorHAnsi"/>
          <w:bCs/>
          <w:sz w:val="22"/>
          <w:szCs w:val="22"/>
        </w:rPr>
        <w:t xml:space="preserve"> de bases de données, </w:t>
      </w:r>
      <w:r w:rsidRPr="00AE05E1">
        <w:rPr>
          <w:rFonts w:asciiTheme="minorHAnsi" w:hAnsiTheme="minorHAnsi" w:cstheme="minorHAnsi"/>
          <w:b/>
          <w:bCs/>
          <w:sz w:val="22"/>
          <w:szCs w:val="22"/>
        </w:rPr>
        <w:t>500 Teraoctets</w:t>
      </w:r>
      <w:r w:rsidRPr="00AE05E1">
        <w:rPr>
          <w:rFonts w:asciiTheme="minorHAnsi" w:hAnsiTheme="minorHAnsi" w:cstheme="minorHAnsi"/>
          <w:bCs/>
          <w:sz w:val="22"/>
          <w:szCs w:val="22"/>
        </w:rPr>
        <w:t xml:space="preserve"> de gestion BDD, </w:t>
      </w:r>
      <w:r w:rsidRPr="00AE05E1">
        <w:rPr>
          <w:rFonts w:asciiTheme="minorHAnsi" w:hAnsiTheme="minorHAnsi" w:cstheme="minorHAnsi"/>
          <w:b/>
          <w:bCs/>
          <w:sz w:val="22"/>
          <w:szCs w:val="22"/>
        </w:rPr>
        <w:t>7 Pétaoctets</w:t>
      </w:r>
      <w:r w:rsidRPr="00AE05E1">
        <w:rPr>
          <w:rFonts w:asciiTheme="minorHAnsi" w:hAnsiTheme="minorHAnsi" w:cstheme="minorHAnsi"/>
          <w:bCs/>
          <w:sz w:val="22"/>
          <w:szCs w:val="22"/>
        </w:rPr>
        <w:t xml:space="preserve"> de données décisionnelles, </w:t>
      </w:r>
      <w:r w:rsidRPr="00AE05E1">
        <w:rPr>
          <w:rFonts w:asciiTheme="minorHAnsi" w:hAnsiTheme="minorHAnsi" w:cstheme="minorHAnsi"/>
          <w:b/>
          <w:bCs/>
          <w:sz w:val="22"/>
          <w:szCs w:val="22"/>
        </w:rPr>
        <w:t>14,7 Pétaoctets</w:t>
      </w:r>
      <w:r w:rsidRPr="00AE05E1">
        <w:rPr>
          <w:rFonts w:asciiTheme="minorHAnsi" w:hAnsiTheme="minorHAnsi" w:cstheme="minorHAnsi"/>
          <w:bCs/>
          <w:sz w:val="22"/>
          <w:szCs w:val="22"/>
        </w:rPr>
        <w:t xml:space="preserve"> de données DataCenter.</w:t>
      </w:r>
    </w:p>
    <w:p w14:paraId="1B81245B" w14:textId="77777777" w:rsidR="005557EF" w:rsidRPr="00AE05E1" w:rsidRDefault="005557EF" w:rsidP="00AE05E1">
      <w:pPr>
        <w:pStyle w:val="Paragraphedeliste"/>
        <w:numPr>
          <w:ilvl w:val="0"/>
          <w:numId w:val="12"/>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AE05E1">
        <w:rPr>
          <w:rFonts w:asciiTheme="minorHAnsi" w:hAnsiTheme="minorHAnsi" w:cstheme="minorHAnsi"/>
          <w:bCs/>
          <w:sz w:val="22"/>
          <w:szCs w:val="22"/>
        </w:rPr>
        <w:t xml:space="preserve">Plus de </w:t>
      </w:r>
      <w:r w:rsidRPr="00AE05E1">
        <w:rPr>
          <w:rFonts w:asciiTheme="minorHAnsi" w:hAnsiTheme="minorHAnsi" w:cstheme="minorHAnsi"/>
          <w:b/>
          <w:bCs/>
          <w:sz w:val="22"/>
          <w:szCs w:val="22"/>
        </w:rPr>
        <w:t>2400 mises en production</w:t>
      </w:r>
      <w:r w:rsidRPr="00AE05E1">
        <w:rPr>
          <w:rFonts w:asciiTheme="minorHAnsi" w:hAnsiTheme="minorHAnsi" w:cstheme="minorHAnsi"/>
          <w:bCs/>
          <w:sz w:val="22"/>
          <w:szCs w:val="22"/>
        </w:rPr>
        <w:t xml:space="preserve"> par an ;</w:t>
      </w:r>
    </w:p>
    <w:p w14:paraId="445C703B" w14:textId="77777777" w:rsidR="005557EF" w:rsidRPr="00AE05E1" w:rsidRDefault="005557EF" w:rsidP="00AE05E1">
      <w:pPr>
        <w:pStyle w:val="Paragraphedeliste"/>
        <w:numPr>
          <w:ilvl w:val="0"/>
          <w:numId w:val="12"/>
        </w:numPr>
        <w:pBdr>
          <w:top w:val="none" w:sz="4" w:space="0" w:color="000000"/>
          <w:left w:val="none" w:sz="4" w:space="0" w:color="000000"/>
          <w:bottom w:val="none" w:sz="4" w:space="0" w:color="000000"/>
          <w:right w:val="none" w:sz="4" w:space="0" w:color="000000"/>
          <w:between w:val="none" w:sz="4" w:space="0" w:color="000000"/>
        </w:pBdr>
        <w:spacing w:line="360" w:lineRule="auto"/>
        <w:contextualSpacing/>
        <w:jc w:val="both"/>
        <w:rPr>
          <w:rFonts w:asciiTheme="minorHAnsi" w:hAnsiTheme="minorHAnsi" w:cstheme="minorHAnsi"/>
          <w:bCs/>
          <w:sz w:val="22"/>
          <w:szCs w:val="22"/>
        </w:rPr>
      </w:pPr>
      <w:r w:rsidRPr="00AE05E1">
        <w:rPr>
          <w:rFonts w:asciiTheme="minorHAnsi" w:hAnsiTheme="minorHAnsi" w:cstheme="minorHAnsi"/>
          <w:bCs/>
          <w:sz w:val="22"/>
          <w:szCs w:val="22"/>
        </w:rPr>
        <w:lastRenderedPageBreak/>
        <w:t xml:space="preserve">Une capacité maximum d’impression de </w:t>
      </w:r>
      <w:r w:rsidRPr="00AE05E1">
        <w:rPr>
          <w:rFonts w:asciiTheme="minorHAnsi" w:hAnsiTheme="minorHAnsi" w:cstheme="minorHAnsi"/>
          <w:b/>
          <w:bCs/>
          <w:sz w:val="22"/>
          <w:szCs w:val="22"/>
        </w:rPr>
        <w:t>1 milliard</w:t>
      </w:r>
      <w:r w:rsidRPr="00AE05E1">
        <w:rPr>
          <w:rFonts w:asciiTheme="minorHAnsi" w:hAnsiTheme="minorHAnsi" w:cstheme="minorHAnsi"/>
          <w:bCs/>
          <w:sz w:val="22"/>
          <w:szCs w:val="22"/>
        </w:rPr>
        <w:t xml:space="preserve"> </w:t>
      </w:r>
      <w:r w:rsidRPr="00AE05E1">
        <w:rPr>
          <w:rFonts w:asciiTheme="minorHAnsi" w:hAnsiTheme="minorHAnsi" w:cstheme="minorHAnsi"/>
          <w:b/>
          <w:bCs/>
          <w:sz w:val="22"/>
          <w:szCs w:val="22"/>
        </w:rPr>
        <w:t>de pages</w:t>
      </w:r>
      <w:r w:rsidRPr="00AE05E1">
        <w:rPr>
          <w:rFonts w:asciiTheme="minorHAnsi" w:hAnsiTheme="minorHAnsi" w:cstheme="minorHAnsi"/>
          <w:bCs/>
          <w:sz w:val="22"/>
          <w:szCs w:val="22"/>
        </w:rPr>
        <w:t xml:space="preserve"> : 2023 / </w:t>
      </w:r>
      <w:r w:rsidRPr="00AE05E1">
        <w:rPr>
          <w:rFonts w:asciiTheme="minorHAnsi" w:hAnsiTheme="minorHAnsi" w:cstheme="minorHAnsi"/>
          <w:b/>
          <w:bCs/>
          <w:sz w:val="22"/>
          <w:szCs w:val="22"/>
        </w:rPr>
        <w:t>563 millions</w:t>
      </w:r>
      <w:r w:rsidRPr="00AE05E1">
        <w:rPr>
          <w:rFonts w:asciiTheme="minorHAnsi" w:hAnsiTheme="minorHAnsi" w:cstheme="minorHAnsi"/>
          <w:bCs/>
          <w:sz w:val="22"/>
          <w:szCs w:val="22"/>
        </w:rPr>
        <w:t xml:space="preserve"> de pages imprimées et </w:t>
      </w:r>
      <w:r w:rsidRPr="00AE05E1">
        <w:rPr>
          <w:rFonts w:asciiTheme="minorHAnsi" w:hAnsiTheme="minorHAnsi" w:cstheme="minorHAnsi"/>
          <w:b/>
          <w:bCs/>
          <w:sz w:val="22"/>
          <w:szCs w:val="22"/>
        </w:rPr>
        <w:t>122 millions</w:t>
      </w:r>
      <w:r w:rsidRPr="00AE05E1">
        <w:rPr>
          <w:rFonts w:asciiTheme="minorHAnsi" w:hAnsiTheme="minorHAnsi" w:cstheme="minorHAnsi"/>
          <w:bCs/>
          <w:sz w:val="22"/>
          <w:szCs w:val="22"/>
        </w:rPr>
        <w:t xml:space="preserve"> d’envois postaux.</w:t>
      </w:r>
    </w:p>
    <w:p w14:paraId="1199F445" w14:textId="77777777" w:rsidR="005557EF" w:rsidRPr="00E257FC" w:rsidRDefault="005557EF" w:rsidP="005557EF">
      <w:pPr>
        <w:autoSpaceDE w:val="0"/>
        <w:autoSpaceDN w:val="0"/>
        <w:adjustRightInd w:val="0"/>
        <w:spacing w:after="120"/>
        <w:rPr>
          <w:rFonts w:cstheme="minorHAnsi"/>
        </w:rPr>
      </w:pPr>
    </w:p>
    <w:p w14:paraId="36146B68" w14:textId="1A88EA87" w:rsidR="005557EF" w:rsidRPr="00E257FC" w:rsidRDefault="005557EF" w:rsidP="005557EF">
      <w:pPr>
        <w:autoSpaceDE w:val="0"/>
        <w:autoSpaceDN w:val="0"/>
        <w:adjustRightInd w:val="0"/>
        <w:spacing w:after="120"/>
        <w:rPr>
          <w:rFonts w:cstheme="minorHAnsi"/>
        </w:rPr>
      </w:pPr>
      <w:r w:rsidRPr="00E257FC">
        <w:rPr>
          <w:rFonts w:cstheme="minorHAnsi"/>
        </w:rPr>
        <w:t>La partie serveur est gérée par la DDSI (La Direction Déléguée des Systèmes d'Information) qui a pour fonction :</w:t>
      </w:r>
    </w:p>
    <w:p w14:paraId="080E9D10" w14:textId="25133C82" w:rsidR="005557EF" w:rsidRPr="00AE05E1" w:rsidRDefault="005557EF" w:rsidP="00AE05E1">
      <w:pPr>
        <w:pStyle w:val="Paragraphedeliste"/>
        <w:numPr>
          <w:ilvl w:val="0"/>
          <w:numId w:val="13"/>
        </w:numPr>
        <w:autoSpaceDE w:val="0"/>
        <w:autoSpaceDN w:val="0"/>
        <w:adjustRightInd w:val="0"/>
        <w:contextualSpacing/>
        <w:rPr>
          <w:rFonts w:asciiTheme="minorHAnsi" w:hAnsiTheme="minorHAnsi" w:cstheme="minorHAnsi"/>
          <w:sz w:val="22"/>
          <w:szCs w:val="22"/>
        </w:rPr>
      </w:pPr>
      <w:r w:rsidRPr="00AE05E1">
        <w:rPr>
          <w:rFonts w:asciiTheme="minorHAnsi" w:hAnsiTheme="minorHAnsi" w:cstheme="minorHAnsi"/>
          <w:sz w:val="22"/>
          <w:szCs w:val="22"/>
        </w:rPr>
        <w:t>D’anticiper l'évolution des besoins des utilisateurs et l'évolution des technologies pour en déduire les évolutions en termes de composants des systèmes, d'évaluation des budgets et de compétences nécessaires,</w:t>
      </w:r>
    </w:p>
    <w:p w14:paraId="6D3387FC" w14:textId="1AE876A9" w:rsidR="005557EF" w:rsidRPr="00AE05E1" w:rsidRDefault="005557EF" w:rsidP="00AE05E1">
      <w:pPr>
        <w:pStyle w:val="Paragraphedeliste"/>
        <w:numPr>
          <w:ilvl w:val="0"/>
          <w:numId w:val="13"/>
        </w:numPr>
        <w:autoSpaceDE w:val="0"/>
        <w:autoSpaceDN w:val="0"/>
        <w:adjustRightInd w:val="0"/>
        <w:contextualSpacing/>
        <w:rPr>
          <w:rFonts w:asciiTheme="minorHAnsi" w:hAnsiTheme="minorHAnsi" w:cstheme="minorHAnsi"/>
          <w:sz w:val="22"/>
          <w:szCs w:val="22"/>
        </w:rPr>
      </w:pPr>
      <w:r w:rsidRPr="00AE05E1">
        <w:rPr>
          <w:rFonts w:asciiTheme="minorHAnsi" w:hAnsiTheme="minorHAnsi" w:cstheme="minorHAnsi"/>
          <w:sz w:val="22"/>
          <w:szCs w:val="22"/>
        </w:rPr>
        <w:t>D’organiser les processus métiers de l'informatique dans un souci d'industrialisation et de qualité globale,</w:t>
      </w:r>
    </w:p>
    <w:p w14:paraId="03CC8E9C" w14:textId="71716C63" w:rsidR="005557EF" w:rsidRPr="00AE05E1" w:rsidRDefault="005557EF" w:rsidP="00AE05E1">
      <w:pPr>
        <w:pStyle w:val="Paragraphedeliste"/>
        <w:numPr>
          <w:ilvl w:val="0"/>
          <w:numId w:val="13"/>
        </w:numPr>
        <w:autoSpaceDE w:val="0"/>
        <w:autoSpaceDN w:val="0"/>
        <w:adjustRightInd w:val="0"/>
        <w:contextualSpacing/>
        <w:rPr>
          <w:rFonts w:asciiTheme="minorHAnsi" w:hAnsiTheme="minorHAnsi" w:cstheme="minorHAnsi"/>
          <w:sz w:val="22"/>
          <w:szCs w:val="22"/>
        </w:rPr>
      </w:pPr>
      <w:r w:rsidRPr="00AE05E1">
        <w:rPr>
          <w:rFonts w:asciiTheme="minorHAnsi" w:hAnsiTheme="minorHAnsi" w:cstheme="minorHAnsi"/>
          <w:sz w:val="22"/>
          <w:szCs w:val="22"/>
        </w:rPr>
        <w:t>De mettre en œuvre les dispositifs qui optimisent les moyens dont elle dispose et contribuent au respect de ses engagements,</w:t>
      </w:r>
    </w:p>
    <w:p w14:paraId="42B45B34" w14:textId="2F6A8227" w:rsidR="005557EF" w:rsidRPr="00AE05E1" w:rsidRDefault="005557EF" w:rsidP="00AE05E1">
      <w:pPr>
        <w:pStyle w:val="Paragraphedeliste"/>
        <w:numPr>
          <w:ilvl w:val="0"/>
          <w:numId w:val="13"/>
        </w:numPr>
        <w:autoSpaceDE w:val="0"/>
        <w:autoSpaceDN w:val="0"/>
        <w:adjustRightInd w:val="0"/>
        <w:contextualSpacing/>
        <w:rPr>
          <w:rFonts w:asciiTheme="minorHAnsi" w:hAnsiTheme="minorHAnsi" w:cstheme="minorHAnsi"/>
          <w:sz w:val="22"/>
          <w:szCs w:val="22"/>
        </w:rPr>
      </w:pPr>
      <w:r w:rsidRPr="00AE05E1">
        <w:rPr>
          <w:rFonts w:asciiTheme="minorHAnsi" w:hAnsiTheme="minorHAnsi" w:cstheme="minorHAnsi"/>
          <w:sz w:val="22"/>
          <w:szCs w:val="22"/>
        </w:rPr>
        <w:t>De promouvoir une culture de partage, de savoir-faire et de transparence,</w:t>
      </w:r>
    </w:p>
    <w:p w14:paraId="6DFE9C46" w14:textId="04BE2F04" w:rsidR="005557EF" w:rsidRPr="00AE05E1" w:rsidRDefault="005557EF" w:rsidP="00AE05E1">
      <w:pPr>
        <w:pStyle w:val="Paragraphedeliste"/>
        <w:numPr>
          <w:ilvl w:val="0"/>
          <w:numId w:val="13"/>
        </w:numPr>
        <w:autoSpaceDE w:val="0"/>
        <w:autoSpaceDN w:val="0"/>
        <w:adjustRightInd w:val="0"/>
        <w:contextualSpacing/>
        <w:rPr>
          <w:rFonts w:asciiTheme="minorHAnsi" w:hAnsiTheme="minorHAnsi" w:cstheme="minorHAnsi"/>
          <w:sz w:val="22"/>
          <w:szCs w:val="22"/>
        </w:rPr>
      </w:pPr>
      <w:r w:rsidRPr="00AE05E1">
        <w:rPr>
          <w:rFonts w:asciiTheme="minorHAnsi" w:hAnsiTheme="minorHAnsi" w:cstheme="minorHAnsi"/>
          <w:sz w:val="22"/>
          <w:szCs w:val="22"/>
        </w:rPr>
        <w:t>De proposer à la direction générale les objectifs et les priorités concernant le système d’information, en accord avec les maîtrises d'ouvrage,</w:t>
      </w:r>
    </w:p>
    <w:p w14:paraId="29A079FB" w14:textId="3E772631" w:rsidR="005557EF" w:rsidRPr="00AE05E1" w:rsidRDefault="005557EF" w:rsidP="00AE05E1">
      <w:pPr>
        <w:pStyle w:val="Paragraphedeliste"/>
        <w:numPr>
          <w:ilvl w:val="0"/>
          <w:numId w:val="13"/>
        </w:numPr>
        <w:autoSpaceDE w:val="0"/>
        <w:autoSpaceDN w:val="0"/>
        <w:adjustRightInd w:val="0"/>
        <w:contextualSpacing/>
        <w:rPr>
          <w:rFonts w:asciiTheme="minorHAnsi" w:hAnsiTheme="minorHAnsi" w:cstheme="minorHAnsi"/>
          <w:sz w:val="22"/>
          <w:szCs w:val="22"/>
        </w:rPr>
      </w:pPr>
      <w:r w:rsidRPr="00AE05E1">
        <w:rPr>
          <w:rFonts w:asciiTheme="minorHAnsi" w:hAnsiTheme="minorHAnsi" w:cstheme="minorHAnsi"/>
          <w:sz w:val="22"/>
          <w:szCs w:val="22"/>
        </w:rPr>
        <w:t>D’assurer l'ouverture du SI de l'assurance maladie vis-à-vis de l'extérieur en développant des partenariats avec les acteurs du monde de la santé et de la protection sociale, conformément aux objectifs fixés,</w:t>
      </w:r>
    </w:p>
    <w:p w14:paraId="648FCB55" w14:textId="15A6D30F" w:rsidR="005557EF" w:rsidRPr="00AE05E1" w:rsidRDefault="005557EF" w:rsidP="00AE05E1">
      <w:pPr>
        <w:pStyle w:val="Paragraphedeliste"/>
        <w:numPr>
          <w:ilvl w:val="0"/>
          <w:numId w:val="13"/>
        </w:numPr>
        <w:autoSpaceDE w:val="0"/>
        <w:autoSpaceDN w:val="0"/>
        <w:adjustRightInd w:val="0"/>
        <w:contextualSpacing/>
        <w:rPr>
          <w:rFonts w:asciiTheme="minorHAnsi" w:hAnsiTheme="minorHAnsi" w:cstheme="minorHAnsi"/>
          <w:sz w:val="22"/>
          <w:szCs w:val="22"/>
        </w:rPr>
      </w:pPr>
      <w:r w:rsidRPr="00AE05E1">
        <w:rPr>
          <w:rFonts w:asciiTheme="minorHAnsi" w:hAnsiTheme="minorHAnsi" w:cstheme="minorHAnsi"/>
          <w:sz w:val="22"/>
          <w:szCs w:val="22"/>
        </w:rPr>
        <w:t>De s'assurer que l'activité informatique contribue totalement à l'atteinte des objectifs métiers,</w:t>
      </w:r>
    </w:p>
    <w:p w14:paraId="52E7A0BB" w14:textId="72046EEC" w:rsidR="005557EF" w:rsidRPr="00AE05E1" w:rsidRDefault="005557EF" w:rsidP="00AE05E1">
      <w:pPr>
        <w:pStyle w:val="Paragraphedeliste"/>
        <w:numPr>
          <w:ilvl w:val="0"/>
          <w:numId w:val="13"/>
        </w:numPr>
        <w:autoSpaceDE w:val="0"/>
        <w:autoSpaceDN w:val="0"/>
        <w:adjustRightInd w:val="0"/>
        <w:contextualSpacing/>
        <w:rPr>
          <w:rFonts w:asciiTheme="minorHAnsi" w:hAnsiTheme="minorHAnsi" w:cstheme="minorHAnsi"/>
          <w:sz w:val="22"/>
          <w:szCs w:val="22"/>
        </w:rPr>
      </w:pPr>
      <w:r w:rsidRPr="00AE05E1">
        <w:rPr>
          <w:rFonts w:asciiTheme="minorHAnsi" w:hAnsiTheme="minorHAnsi" w:cstheme="minorHAnsi"/>
          <w:sz w:val="22"/>
          <w:szCs w:val="22"/>
        </w:rPr>
        <w:t>D’organiser l'amélioration continue de son fonctionnement,</w:t>
      </w:r>
    </w:p>
    <w:p w14:paraId="03311F92" w14:textId="49E91661" w:rsidR="005557EF" w:rsidRPr="00AE05E1" w:rsidRDefault="005557EF" w:rsidP="00AE05E1">
      <w:pPr>
        <w:pStyle w:val="Paragraphedeliste"/>
        <w:numPr>
          <w:ilvl w:val="0"/>
          <w:numId w:val="13"/>
        </w:numPr>
        <w:autoSpaceDE w:val="0"/>
        <w:autoSpaceDN w:val="0"/>
        <w:adjustRightInd w:val="0"/>
        <w:contextualSpacing/>
        <w:rPr>
          <w:rFonts w:asciiTheme="minorHAnsi" w:hAnsiTheme="minorHAnsi" w:cstheme="minorHAnsi"/>
          <w:sz w:val="22"/>
          <w:szCs w:val="22"/>
        </w:rPr>
      </w:pPr>
      <w:r w:rsidRPr="00AE05E1">
        <w:rPr>
          <w:rFonts w:asciiTheme="minorHAnsi" w:hAnsiTheme="minorHAnsi" w:cstheme="minorHAnsi"/>
          <w:sz w:val="22"/>
          <w:szCs w:val="22"/>
        </w:rPr>
        <w:t>D’assurer le Reporting de son activité par rapport aux instances de décision de la Cnam,</w:t>
      </w:r>
    </w:p>
    <w:p w14:paraId="0E94DC77" w14:textId="77777777" w:rsidR="005557EF" w:rsidRPr="00AE05E1" w:rsidRDefault="005557EF" w:rsidP="00AE05E1">
      <w:pPr>
        <w:pStyle w:val="Paragraphedeliste"/>
        <w:numPr>
          <w:ilvl w:val="0"/>
          <w:numId w:val="13"/>
        </w:numPr>
        <w:autoSpaceDE w:val="0"/>
        <w:autoSpaceDN w:val="0"/>
        <w:adjustRightInd w:val="0"/>
        <w:contextualSpacing/>
        <w:rPr>
          <w:rFonts w:asciiTheme="minorHAnsi" w:hAnsiTheme="minorHAnsi" w:cstheme="minorHAnsi"/>
          <w:sz w:val="22"/>
          <w:szCs w:val="22"/>
        </w:rPr>
      </w:pPr>
      <w:r w:rsidRPr="00AE05E1">
        <w:rPr>
          <w:rFonts w:asciiTheme="minorHAnsi" w:hAnsiTheme="minorHAnsi" w:cstheme="minorHAnsi"/>
          <w:sz w:val="22"/>
          <w:szCs w:val="22"/>
        </w:rPr>
        <w:t>De veiller à la protection des données personnelles au sein de la DDSI.</w:t>
      </w:r>
    </w:p>
    <w:p w14:paraId="7FDA6C17" w14:textId="77777777" w:rsidR="005557EF" w:rsidRPr="001258B0" w:rsidRDefault="005557EF" w:rsidP="005557EF">
      <w:pPr>
        <w:rPr>
          <w:rFonts w:cstheme="minorHAnsi"/>
        </w:rPr>
      </w:pPr>
    </w:p>
    <w:p w14:paraId="4BBCD1B9" w14:textId="77777777" w:rsidR="005557EF" w:rsidRPr="00E257FC" w:rsidRDefault="005557EF" w:rsidP="00DF42F5">
      <w:pPr>
        <w:spacing w:after="0"/>
        <w:rPr>
          <w:rFonts w:cstheme="minorHAnsi"/>
        </w:rPr>
      </w:pPr>
      <w:r w:rsidRPr="00E257FC">
        <w:rPr>
          <w:rFonts w:cstheme="minorHAnsi"/>
        </w:rPr>
        <w:t xml:space="preserve">La répartition géographique de la DDSI et des CTI-CEIR se présente comme suit : </w:t>
      </w:r>
    </w:p>
    <w:p w14:paraId="70FCA010" w14:textId="01DE645C" w:rsidR="005557EF" w:rsidRPr="00E257FC" w:rsidRDefault="005557EF" w:rsidP="00DF42F5">
      <w:pPr>
        <w:spacing w:after="0"/>
        <w:rPr>
          <w:rFonts w:cstheme="minorHAnsi"/>
        </w:rPr>
      </w:pPr>
      <w:r w:rsidRPr="00E257FC">
        <w:rPr>
          <w:rFonts w:cstheme="minorHAnsi"/>
        </w:rPr>
        <w:t>La DDSI est implantée sur le siège à Paris et sur 16 sites dont le site de Quimper créé en 2020.</w:t>
      </w:r>
    </w:p>
    <w:p w14:paraId="52262F0F" w14:textId="77777777" w:rsidR="005557EF" w:rsidRPr="00E257FC" w:rsidRDefault="005557EF" w:rsidP="00DF42F5">
      <w:pPr>
        <w:spacing w:after="0"/>
        <w:rPr>
          <w:rFonts w:cstheme="minorHAnsi"/>
        </w:rPr>
      </w:pPr>
      <w:r w:rsidRPr="00E257FC">
        <w:rPr>
          <w:rFonts w:cstheme="minorHAnsi"/>
        </w:rPr>
        <w:t xml:space="preserve">La carte ci-dessous présente les activités associées aux 16 sites : </w:t>
      </w:r>
    </w:p>
    <w:p w14:paraId="756E54DC" w14:textId="77777777" w:rsidR="005557EF" w:rsidRPr="00E65660" w:rsidRDefault="005557EF" w:rsidP="005557EF">
      <w:pPr>
        <w:rPr>
          <w:rFonts w:cstheme="minorHAnsi"/>
        </w:rPr>
      </w:pPr>
      <w:r w:rsidRPr="00E65660">
        <w:rPr>
          <w:rFonts w:cstheme="minorHAnsi"/>
          <w:noProof/>
          <w:sz w:val="20"/>
          <w:szCs w:val="20"/>
        </w:rPr>
        <w:lastRenderedPageBreak/>
        <w:drawing>
          <wp:inline distT="0" distB="0" distL="0" distR="0" wp14:anchorId="2FF9967C" wp14:editId="150EDDD4">
            <wp:extent cx="6535972" cy="3675342"/>
            <wp:effectExtent l="0" t="0" r="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ites et activites DDSI.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563180" cy="3690641"/>
                    </a:xfrm>
                    <a:prstGeom prst="rect">
                      <a:avLst/>
                    </a:prstGeom>
                  </pic:spPr>
                </pic:pic>
              </a:graphicData>
            </a:graphic>
          </wp:inline>
        </w:drawing>
      </w:r>
    </w:p>
    <w:p w14:paraId="24BA7070" w14:textId="77777777" w:rsidR="005557EF" w:rsidRPr="00954960" w:rsidRDefault="005557EF" w:rsidP="005557EF">
      <w:pPr>
        <w:jc w:val="center"/>
        <w:rPr>
          <w:rFonts w:cstheme="minorHAnsi"/>
        </w:rPr>
      </w:pPr>
      <w:r w:rsidRPr="00954960">
        <w:rPr>
          <w:rFonts w:cstheme="minorHAnsi"/>
        </w:rPr>
        <w:t>Fig1. Les sites et activités de la DDSI</w:t>
      </w:r>
    </w:p>
    <w:p w14:paraId="1F783D8D" w14:textId="77777777" w:rsidR="005557EF" w:rsidRPr="00954960" w:rsidRDefault="005557EF" w:rsidP="005557EF">
      <w:pPr>
        <w:rPr>
          <w:rFonts w:cstheme="minorHAnsi"/>
        </w:rPr>
      </w:pPr>
    </w:p>
    <w:p w14:paraId="62DDFAED" w14:textId="77777777" w:rsidR="005557EF" w:rsidRPr="00954960" w:rsidRDefault="005557EF" w:rsidP="005557EF">
      <w:pPr>
        <w:rPr>
          <w:rFonts w:cstheme="minorHAnsi"/>
        </w:rPr>
      </w:pPr>
    </w:p>
    <w:p w14:paraId="78F0327B" w14:textId="77777777" w:rsidR="005557EF" w:rsidRPr="0024412A" w:rsidRDefault="005557EF" w:rsidP="005557EF">
      <w:pPr>
        <w:rPr>
          <w:rFonts w:cstheme="minorHAnsi"/>
        </w:rPr>
      </w:pPr>
      <w:r w:rsidRPr="00954960">
        <w:rPr>
          <w:rFonts w:cstheme="minorHAnsi"/>
        </w:rPr>
        <w:t>La carte ci-dessous présente la</w:t>
      </w:r>
      <w:r w:rsidRPr="0024412A">
        <w:rPr>
          <w:rFonts w:cstheme="minorHAnsi"/>
        </w:rPr>
        <w:t xml:space="preserve"> répartition géographique des Pôles de fabrication et des centres nationaux spécialisés associés à la DDSI.</w:t>
      </w:r>
    </w:p>
    <w:p w14:paraId="31CD9777" w14:textId="77777777" w:rsidR="005557EF" w:rsidRPr="00E65660" w:rsidRDefault="005557EF" w:rsidP="005557EF">
      <w:pPr>
        <w:jc w:val="center"/>
        <w:rPr>
          <w:rFonts w:cstheme="minorHAnsi"/>
        </w:rPr>
      </w:pPr>
      <w:r w:rsidRPr="00E65660">
        <w:rPr>
          <w:rFonts w:cstheme="minorHAnsi"/>
          <w:b/>
          <w:noProof/>
          <w:sz w:val="20"/>
          <w:szCs w:val="20"/>
        </w:rPr>
        <w:lastRenderedPageBreak/>
        <w:drawing>
          <wp:inline distT="0" distB="0" distL="0" distR="0" wp14:anchorId="7660CC21" wp14:editId="7A83FE14">
            <wp:extent cx="6718852" cy="3597584"/>
            <wp:effectExtent l="0" t="0" r="6350" b="317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TI CEIR.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745725" cy="3611973"/>
                    </a:xfrm>
                    <a:prstGeom prst="rect">
                      <a:avLst/>
                    </a:prstGeom>
                  </pic:spPr>
                </pic:pic>
              </a:graphicData>
            </a:graphic>
          </wp:inline>
        </w:drawing>
      </w:r>
    </w:p>
    <w:p w14:paraId="37387098" w14:textId="77777777" w:rsidR="005557EF" w:rsidRPr="00954960" w:rsidRDefault="005557EF" w:rsidP="005557EF">
      <w:pPr>
        <w:rPr>
          <w:rFonts w:cstheme="minorHAnsi"/>
        </w:rPr>
      </w:pPr>
    </w:p>
    <w:p w14:paraId="0B44522F" w14:textId="77777777" w:rsidR="005557EF" w:rsidRPr="00954960" w:rsidRDefault="005557EF" w:rsidP="005557EF">
      <w:pPr>
        <w:jc w:val="center"/>
        <w:rPr>
          <w:rFonts w:cstheme="minorHAnsi"/>
        </w:rPr>
      </w:pPr>
      <w:r w:rsidRPr="00954960">
        <w:rPr>
          <w:rFonts w:cstheme="minorHAnsi"/>
        </w:rPr>
        <w:t>Fig2. Les CTI et les CEIR</w:t>
      </w:r>
    </w:p>
    <w:p w14:paraId="57119C2E" w14:textId="77777777" w:rsidR="005557EF" w:rsidRPr="00954960" w:rsidRDefault="005557EF" w:rsidP="005557EF">
      <w:pPr>
        <w:rPr>
          <w:rFonts w:cstheme="minorHAnsi"/>
        </w:rPr>
      </w:pPr>
    </w:p>
    <w:p w14:paraId="59A17903" w14:textId="77777777" w:rsidR="005557EF" w:rsidRPr="0024412A" w:rsidRDefault="005557EF" w:rsidP="005557EF">
      <w:pPr>
        <w:rPr>
          <w:rFonts w:cstheme="minorHAnsi"/>
        </w:rPr>
      </w:pPr>
    </w:p>
    <w:p w14:paraId="22AC3BF0" w14:textId="3010B61B" w:rsidR="005557EF" w:rsidRPr="00A33D28" w:rsidRDefault="005557EF" w:rsidP="005557EF">
      <w:pPr>
        <w:pStyle w:val="Standard"/>
        <w:tabs>
          <w:tab w:val="left" w:pos="540"/>
          <w:tab w:val="left" w:pos="7380"/>
        </w:tabs>
        <w:spacing w:before="120" w:after="0"/>
        <w:jc w:val="both"/>
        <w:rPr>
          <w:rFonts w:asciiTheme="minorHAnsi" w:hAnsiTheme="minorHAnsi" w:cstheme="minorHAnsi"/>
          <w:sz w:val="22"/>
          <w:szCs w:val="22"/>
        </w:rPr>
      </w:pPr>
      <w:r w:rsidRPr="0024412A">
        <w:rPr>
          <w:rFonts w:asciiTheme="minorHAnsi" w:hAnsiTheme="minorHAnsi" w:cstheme="minorHAnsi"/>
          <w:sz w:val="22"/>
          <w:szCs w:val="22"/>
        </w:rPr>
        <w:t>La Caisse Nationale d'Assurance Maladie (Cnam) prend en charge les procédures d’achat relatives aux matériels informa</w:t>
      </w:r>
      <w:r w:rsidRPr="00A33D28">
        <w:rPr>
          <w:rFonts w:asciiTheme="minorHAnsi" w:hAnsiTheme="minorHAnsi" w:cstheme="minorHAnsi"/>
          <w:sz w:val="22"/>
          <w:szCs w:val="22"/>
        </w:rPr>
        <w:t xml:space="preserve">tiques notamment les serveurs X86. </w:t>
      </w:r>
    </w:p>
    <w:p w14:paraId="0C26EB73" w14:textId="5E6AEA01" w:rsidR="00C2186C" w:rsidRPr="00A33D28" w:rsidRDefault="00C2186C" w:rsidP="005557EF">
      <w:pPr>
        <w:pStyle w:val="Standard"/>
        <w:tabs>
          <w:tab w:val="left" w:pos="540"/>
          <w:tab w:val="left" w:pos="7380"/>
        </w:tabs>
        <w:spacing w:before="120" w:after="0"/>
        <w:jc w:val="both"/>
        <w:rPr>
          <w:rStyle w:val="CharacterStyle2"/>
          <w:rFonts w:asciiTheme="minorHAnsi" w:hAnsiTheme="minorHAnsi" w:cstheme="minorHAnsi"/>
          <w:sz w:val="22"/>
          <w:szCs w:val="22"/>
        </w:rPr>
      </w:pPr>
      <w:r w:rsidRPr="00A33D28">
        <w:rPr>
          <w:rStyle w:val="CharacterStyle2"/>
          <w:rFonts w:asciiTheme="minorHAnsi" w:hAnsiTheme="minorHAnsi" w:cstheme="minorHAnsi"/>
          <w:sz w:val="22"/>
          <w:szCs w:val="22"/>
        </w:rPr>
        <w:t xml:space="preserve">Ces serveurs sont installés dans l’ensemble des Centres </w:t>
      </w:r>
      <w:r w:rsidR="00D94A78" w:rsidRPr="00A33D28">
        <w:rPr>
          <w:rStyle w:val="CharacterStyle2"/>
          <w:rFonts w:asciiTheme="minorHAnsi" w:hAnsiTheme="minorHAnsi" w:cstheme="minorHAnsi"/>
          <w:sz w:val="22"/>
          <w:szCs w:val="22"/>
        </w:rPr>
        <w:t xml:space="preserve">de Service </w:t>
      </w:r>
      <w:r w:rsidR="00E73B50" w:rsidRPr="00A33D28">
        <w:rPr>
          <w:rStyle w:val="CharacterStyle2"/>
          <w:rFonts w:asciiTheme="minorHAnsi" w:hAnsiTheme="minorHAnsi" w:cstheme="minorHAnsi"/>
          <w:sz w:val="22"/>
          <w:szCs w:val="22"/>
        </w:rPr>
        <w:t>Hébergement</w:t>
      </w:r>
      <w:r w:rsidR="00D94A78" w:rsidRPr="00A33D28">
        <w:rPr>
          <w:rStyle w:val="CharacterStyle2"/>
          <w:rFonts w:asciiTheme="minorHAnsi" w:hAnsiTheme="minorHAnsi" w:cstheme="minorHAnsi"/>
          <w:sz w:val="22"/>
          <w:szCs w:val="22"/>
        </w:rPr>
        <w:t xml:space="preserve"> (CSH</w:t>
      </w:r>
      <w:r w:rsidR="00011B79">
        <w:rPr>
          <w:rStyle w:val="CharacterStyle2"/>
          <w:rFonts w:asciiTheme="minorHAnsi" w:hAnsiTheme="minorHAnsi" w:cstheme="minorHAnsi"/>
          <w:sz w:val="22"/>
          <w:szCs w:val="22"/>
        </w:rPr>
        <w:t xml:space="preserve"> de Toulouse, Strasbourg, Dijon, Evreux</w:t>
      </w:r>
      <w:r w:rsidR="00D94A78" w:rsidRPr="00A33D28">
        <w:rPr>
          <w:rStyle w:val="CharacterStyle2"/>
          <w:rFonts w:asciiTheme="minorHAnsi" w:hAnsiTheme="minorHAnsi" w:cstheme="minorHAnsi"/>
          <w:sz w:val="22"/>
          <w:szCs w:val="22"/>
        </w:rPr>
        <w:t>)</w:t>
      </w:r>
    </w:p>
    <w:p w14:paraId="5E7D8CA9" w14:textId="0ACC2350" w:rsidR="00D94A78" w:rsidRPr="00A33D28" w:rsidRDefault="00D94A78" w:rsidP="00DF42F5">
      <w:pPr>
        <w:pStyle w:val="Style6"/>
        <w:kinsoku w:val="0"/>
        <w:spacing w:before="120"/>
        <w:ind w:left="0" w:right="215"/>
        <w:jc w:val="both"/>
        <w:rPr>
          <w:rFonts w:asciiTheme="minorHAnsi" w:hAnsiTheme="minorHAnsi" w:cstheme="minorHAnsi"/>
          <w:sz w:val="22"/>
          <w:szCs w:val="22"/>
        </w:rPr>
      </w:pPr>
      <w:r w:rsidRPr="00A33D28">
        <w:rPr>
          <w:rStyle w:val="CharacterStyle2"/>
          <w:rFonts w:asciiTheme="minorHAnsi" w:hAnsiTheme="minorHAnsi" w:cstheme="minorHAnsi"/>
          <w:sz w:val="22"/>
          <w:szCs w:val="22"/>
        </w:rPr>
        <w:t>La liste des sites se trouvent en annexe « </w:t>
      </w:r>
      <w:r w:rsidRPr="00A33D28">
        <w:rPr>
          <w:rFonts w:asciiTheme="minorHAnsi" w:hAnsiTheme="minorHAnsi" w:cstheme="minorHAnsi"/>
        </w:rPr>
        <w:t xml:space="preserve">CCTP X86 Annexe </w:t>
      </w:r>
      <w:r w:rsidR="00E06435">
        <w:rPr>
          <w:rFonts w:asciiTheme="minorHAnsi" w:hAnsiTheme="minorHAnsi" w:cstheme="minorHAnsi"/>
        </w:rPr>
        <w:t>1</w:t>
      </w:r>
      <w:r w:rsidRPr="00A33D28">
        <w:rPr>
          <w:rFonts w:asciiTheme="minorHAnsi" w:hAnsiTheme="minorHAnsi" w:cstheme="minorHAnsi"/>
        </w:rPr>
        <w:t xml:space="preserve"> LOT</w:t>
      </w:r>
      <w:r w:rsidR="00AC563A" w:rsidRPr="00A33D28">
        <w:rPr>
          <w:rFonts w:asciiTheme="minorHAnsi" w:hAnsiTheme="minorHAnsi" w:cstheme="minorHAnsi"/>
        </w:rPr>
        <w:t>2 »</w:t>
      </w:r>
      <w:r w:rsidRPr="00A33D28">
        <w:rPr>
          <w:rStyle w:val="CharacterStyle2"/>
          <w:rFonts w:asciiTheme="minorHAnsi" w:hAnsiTheme="minorHAnsi" w:cstheme="minorHAnsi"/>
          <w:sz w:val="22"/>
          <w:szCs w:val="22"/>
        </w:rPr>
        <w:t>.</w:t>
      </w:r>
    </w:p>
    <w:p w14:paraId="77F79A00" w14:textId="77777777" w:rsidR="005A058B" w:rsidRPr="00E257FC" w:rsidRDefault="005A058B" w:rsidP="005A058B">
      <w:pPr>
        <w:pStyle w:val="Standard"/>
        <w:tabs>
          <w:tab w:val="left" w:pos="540"/>
          <w:tab w:val="left" w:pos="7380"/>
        </w:tabs>
        <w:spacing w:before="120" w:after="0"/>
        <w:jc w:val="both"/>
        <w:rPr>
          <w:rFonts w:asciiTheme="minorHAnsi" w:hAnsiTheme="minorHAnsi" w:cstheme="minorHAnsi"/>
          <w:sz w:val="22"/>
          <w:szCs w:val="22"/>
        </w:rPr>
      </w:pPr>
      <w:r w:rsidRPr="00A33D28">
        <w:rPr>
          <w:rFonts w:asciiTheme="minorHAnsi" w:hAnsiTheme="minorHAnsi" w:cstheme="minorHAnsi"/>
          <w:sz w:val="22"/>
          <w:szCs w:val="22"/>
        </w:rPr>
        <w:t>Dans ce cadre, elle prend en charge les procédures d’achat rel</w:t>
      </w:r>
      <w:r w:rsidRPr="00E257FC">
        <w:rPr>
          <w:rFonts w:asciiTheme="minorHAnsi" w:hAnsiTheme="minorHAnsi" w:cstheme="minorHAnsi"/>
          <w:sz w:val="22"/>
          <w:szCs w:val="22"/>
        </w:rPr>
        <w:t xml:space="preserve">atives aux matériels informatiques notamment les serveurs X86. </w:t>
      </w:r>
    </w:p>
    <w:p w14:paraId="70DBF785" w14:textId="77777777" w:rsidR="005A058B" w:rsidRPr="00E257FC" w:rsidRDefault="005A058B" w:rsidP="005A058B">
      <w:pPr>
        <w:pStyle w:val="Standard"/>
        <w:tabs>
          <w:tab w:val="left" w:pos="540"/>
          <w:tab w:val="left" w:pos="7380"/>
        </w:tabs>
        <w:spacing w:before="120" w:after="0"/>
        <w:jc w:val="both"/>
        <w:rPr>
          <w:rFonts w:asciiTheme="minorHAnsi" w:hAnsiTheme="minorHAnsi" w:cstheme="minorHAnsi"/>
          <w:sz w:val="22"/>
          <w:szCs w:val="22"/>
        </w:rPr>
      </w:pPr>
      <w:r w:rsidRPr="00E257FC">
        <w:rPr>
          <w:rFonts w:asciiTheme="minorHAnsi" w:hAnsiTheme="minorHAnsi" w:cstheme="minorHAnsi"/>
          <w:sz w:val="22"/>
          <w:szCs w:val="22"/>
        </w:rPr>
        <w:t>Les serveurs x86 sont un des types d’équipements du système d’information de l’Assurance Maladie.</w:t>
      </w:r>
    </w:p>
    <w:p w14:paraId="41B39D88" w14:textId="77777777" w:rsidR="005A058B" w:rsidRPr="00E257FC" w:rsidRDefault="005A058B" w:rsidP="005A058B">
      <w:pPr>
        <w:pStyle w:val="Standard"/>
        <w:tabs>
          <w:tab w:val="left" w:pos="540"/>
          <w:tab w:val="left" w:pos="7380"/>
        </w:tabs>
        <w:spacing w:before="120" w:after="0"/>
        <w:jc w:val="both"/>
        <w:rPr>
          <w:rFonts w:asciiTheme="minorHAnsi" w:hAnsiTheme="minorHAnsi" w:cstheme="minorHAnsi"/>
          <w:sz w:val="22"/>
          <w:szCs w:val="22"/>
        </w:rPr>
      </w:pPr>
      <w:r w:rsidRPr="00E257FC">
        <w:rPr>
          <w:rFonts w:asciiTheme="minorHAnsi" w:hAnsiTheme="minorHAnsi" w:cstheme="minorHAnsi"/>
          <w:sz w:val="22"/>
          <w:szCs w:val="22"/>
        </w:rPr>
        <w:t>Ces serveurs fournissent notamment la puissance de calcul nécessaire aux traitements informatiques des données du système d’information.</w:t>
      </w:r>
    </w:p>
    <w:p w14:paraId="22AF39C2" w14:textId="77777777" w:rsidR="005A058B" w:rsidRPr="00E257FC" w:rsidRDefault="005A058B" w:rsidP="005A058B">
      <w:pPr>
        <w:pStyle w:val="Standard"/>
        <w:tabs>
          <w:tab w:val="left" w:pos="540"/>
          <w:tab w:val="left" w:pos="7380"/>
        </w:tabs>
        <w:spacing w:before="120" w:after="0"/>
        <w:jc w:val="both"/>
        <w:rPr>
          <w:rFonts w:asciiTheme="minorHAnsi" w:hAnsiTheme="minorHAnsi" w:cstheme="minorHAnsi"/>
          <w:sz w:val="22"/>
          <w:szCs w:val="22"/>
        </w:rPr>
      </w:pPr>
      <w:r w:rsidRPr="00E257FC">
        <w:rPr>
          <w:rFonts w:asciiTheme="minorHAnsi" w:hAnsiTheme="minorHAnsi" w:cstheme="minorHAnsi"/>
          <w:sz w:val="22"/>
          <w:szCs w:val="22"/>
        </w:rPr>
        <w:lastRenderedPageBreak/>
        <w:t>Cette ressource est disponible pour tous les projets locaux ou nationaux à travers le catalogue de service de la DDSI, soit sous forme d’acquisition de configuration standardisée à travers l’accord-cadre (besoin spécifique ou local à un organisme), soit à travers l’offre d’hébergement du CSH (CTI Sud et CTI GE).</w:t>
      </w:r>
    </w:p>
    <w:p w14:paraId="374788AA" w14:textId="77777777" w:rsidR="005A058B" w:rsidRPr="00E257FC" w:rsidRDefault="005A058B" w:rsidP="005A058B">
      <w:pPr>
        <w:pStyle w:val="Standard"/>
        <w:tabs>
          <w:tab w:val="left" w:pos="540"/>
          <w:tab w:val="left" w:pos="7380"/>
        </w:tabs>
        <w:spacing w:before="120"/>
        <w:jc w:val="both"/>
        <w:rPr>
          <w:rFonts w:asciiTheme="minorHAnsi" w:hAnsiTheme="minorHAnsi" w:cstheme="minorHAnsi"/>
          <w:sz w:val="22"/>
          <w:szCs w:val="22"/>
        </w:rPr>
      </w:pPr>
      <w:r w:rsidRPr="00E257FC">
        <w:rPr>
          <w:rFonts w:asciiTheme="minorHAnsi" w:hAnsiTheme="minorHAnsi" w:cstheme="minorHAnsi"/>
          <w:sz w:val="22"/>
          <w:szCs w:val="22"/>
        </w:rPr>
        <w:t xml:space="preserve">Dans les centres d’Hébergement Nationaux (CSH et centre de qualification de Dijon, ou Evreux pour l’informationnel) où sont regroupées l’ensemble des infrastructures nécessaires aux applications du système d’information elles portent soit des applications : </w:t>
      </w:r>
    </w:p>
    <w:p w14:paraId="4E52BCA5" w14:textId="6D01FE6F" w:rsidR="005A058B" w:rsidRPr="00E257FC" w:rsidRDefault="005A058B" w:rsidP="00AE05E1">
      <w:pPr>
        <w:pStyle w:val="Standard"/>
        <w:numPr>
          <w:ilvl w:val="0"/>
          <w:numId w:val="22"/>
        </w:numPr>
        <w:tabs>
          <w:tab w:val="left" w:pos="540"/>
          <w:tab w:val="left" w:pos="7380"/>
        </w:tabs>
        <w:spacing w:before="120"/>
        <w:jc w:val="both"/>
        <w:rPr>
          <w:rFonts w:asciiTheme="minorHAnsi" w:hAnsiTheme="minorHAnsi" w:cstheme="minorHAnsi"/>
          <w:sz w:val="22"/>
          <w:szCs w:val="22"/>
        </w:rPr>
      </w:pPr>
      <w:r w:rsidRPr="00E257FC">
        <w:rPr>
          <w:rFonts w:asciiTheme="minorHAnsi" w:hAnsiTheme="minorHAnsi" w:cstheme="minorHAnsi"/>
          <w:sz w:val="22"/>
          <w:szCs w:val="22"/>
        </w:rPr>
        <w:t xml:space="preserve">Du domaine métier : </w:t>
      </w:r>
    </w:p>
    <w:p w14:paraId="571BEC71" w14:textId="3BA8F625" w:rsidR="005A058B" w:rsidRPr="00E257FC" w:rsidRDefault="005A058B" w:rsidP="00AE05E1">
      <w:pPr>
        <w:pStyle w:val="Standard"/>
        <w:numPr>
          <w:ilvl w:val="0"/>
          <w:numId w:val="19"/>
        </w:numPr>
        <w:tabs>
          <w:tab w:val="left" w:pos="540"/>
          <w:tab w:val="left" w:pos="7380"/>
        </w:tabs>
        <w:spacing w:before="120" w:after="0"/>
        <w:jc w:val="both"/>
        <w:rPr>
          <w:rFonts w:asciiTheme="minorHAnsi" w:hAnsiTheme="minorHAnsi" w:cstheme="minorHAnsi"/>
          <w:sz w:val="22"/>
          <w:szCs w:val="22"/>
        </w:rPr>
      </w:pPr>
      <w:r w:rsidRPr="00E257FC">
        <w:rPr>
          <w:rFonts w:asciiTheme="minorHAnsi" w:hAnsiTheme="minorHAnsi" w:cstheme="minorHAnsi"/>
          <w:sz w:val="22"/>
          <w:szCs w:val="22"/>
        </w:rPr>
        <w:t>RH (Alinéa, Aliform, OSCARR),</w:t>
      </w:r>
    </w:p>
    <w:p w14:paraId="654A9778" w14:textId="2E5982E2" w:rsidR="005A058B" w:rsidRPr="00E257FC" w:rsidRDefault="005A058B" w:rsidP="00AE05E1">
      <w:pPr>
        <w:pStyle w:val="Standard"/>
        <w:numPr>
          <w:ilvl w:val="0"/>
          <w:numId w:val="19"/>
        </w:numPr>
        <w:tabs>
          <w:tab w:val="left" w:pos="540"/>
          <w:tab w:val="left" w:pos="7380"/>
        </w:tabs>
        <w:spacing w:before="120" w:after="0"/>
        <w:jc w:val="both"/>
        <w:rPr>
          <w:rFonts w:asciiTheme="minorHAnsi" w:hAnsiTheme="minorHAnsi" w:cstheme="minorHAnsi"/>
          <w:sz w:val="22"/>
          <w:szCs w:val="22"/>
        </w:rPr>
      </w:pPr>
      <w:r w:rsidRPr="00E257FC">
        <w:rPr>
          <w:rFonts w:asciiTheme="minorHAnsi" w:hAnsiTheme="minorHAnsi" w:cstheme="minorHAnsi"/>
          <w:sz w:val="22"/>
          <w:szCs w:val="22"/>
        </w:rPr>
        <w:t>Prestation/bénéficiaire (webmatic, DSIJ, quid),</w:t>
      </w:r>
    </w:p>
    <w:p w14:paraId="79A1D06D" w14:textId="3AFEF397" w:rsidR="005A058B" w:rsidRPr="00E257FC" w:rsidRDefault="005A058B" w:rsidP="00AE05E1">
      <w:pPr>
        <w:pStyle w:val="Standard"/>
        <w:numPr>
          <w:ilvl w:val="0"/>
          <w:numId w:val="19"/>
        </w:numPr>
        <w:tabs>
          <w:tab w:val="left" w:pos="540"/>
          <w:tab w:val="left" w:pos="7380"/>
        </w:tabs>
        <w:spacing w:before="120" w:after="0"/>
        <w:jc w:val="both"/>
        <w:rPr>
          <w:rFonts w:asciiTheme="minorHAnsi" w:hAnsiTheme="minorHAnsi" w:cstheme="minorHAnsi"/>
          <w:sz w:val="22"/>
          <w:szCs w:val="22"/>
        </w:rPr>
      </w:pPr>
      <w:r w:rsidRPr="00E257FC">
        <w:rPr>
          <w:rFonts w:asciiTheme="minorHAnsi" w:hAnsiTheme="minorHAnsi" w:cstheme="minorHAnsi"/>
          <w:sz w:val="22"/>
          <w:szCs w:val="22"/>
        </w:rPr>
        <w:t>GED (Diadème, synergie …),</w:t>
      </w:r>
    </w:p>
    <w:p w14:paraId="4FC5CCC6" w14:textId="61D3B960" w:rsidR="005A058B" w:rsidRPr="00E257FC" w:rsidRDefault="005A058B" w:rsidP="00AE05E1">
      <w:pPr>
        <w:pStyle w:val="Standard"/>
        <w:numPr>
          <w:ilvl w:val="0"/>
          <w:numId w:val="19"/>
        </w:numPr>
        <w:tabs>
          <w:tab w:val="left" w:pos="540"/>
          <w:tab w:val="left" w:pos="7380"/>
        </w:tabs>
        <w:spacing w:before="120" w:after="0"/>
        <w:jc w:val="both"/>
        <w:rPr>
          <w:rFonts w:asciiTheme="minorHAnsi" w:hAnsiTheme="minorHAnsi" w:cstheme="minorHAnsi"/>
          <w:sz w:val="22"/>
          <w:szCs w:val="22"/>
        </w:rPr>
      </w:pPr>
      <w:r w:rsidRPr="00E257FC">
        <w:rPr>
          <w:rFonts w:asciiTheme="minorHAnsi" w:hAnsiTheme="minorHAnsi" w:cstheme="minorHAnsi"/>
          <w:sz w:val="22"/>
          <w:szCs w:val="22"/>
        </w:rPr>
        <w:t>Fico (CCATI, cobra ...),</w:t>
      </w:r>
    </w:p>
    <w:p w14:paraId="724DA669" w14:textId="127B89B2" w:rsidR="005A058B" w:rsidRPr="00E257FC" w:rsidRDefault="005A058B" w:rsidP="00AE05E1">
      <w:pPr>
        <w:pStyle w:val="Standard"/>
        <w:numPr>
          <w:ilvl w:val="0"/>
          <w:numId w:val="19"/>
        </w:numPr>
        <w:tabs>
          <w:tab w:val="left" w:pos="540"/>
          <w:tab w:val="left" w:pos="7380"/>
        </w:tabs>
        <w:spacing w:before="120" w:after="0"/>
        <w:jc w:val="both"/>
        <w:rPr>
          <w:rFonts w:asciiTheme="minorHAnsi" w:hAnsiTheme="minorHAnsi" w:cstheme="minorHAnsi"/>
          <w:sz w:val="22"/>
          <w:szCs w:val="22"/>
        </w:rPr>
      </w:pPr>
      <w:r w:rsidRPr="00E257FC">
        <w:rPr>
          <w:rFonts w:asciiTheme="minorHAnsi" w:hAnsiTheme="minorHAnsi" w:cstheme="minorHAnsi"/>
          <w:sz w:val="22"/>
          <w:szCs w:val="22"/>
        </w:rPr>
        <w:t>Téléservices (Ameli et mini sites ameli : ameli direct etc …),</w:t>
      </w:r>
    </w:p>
    <w:p w14:paraId="27F60C39" w14:textId="48B7AAB6" w:rsidR="005A058B" w:rsidRPr="00E257FC" w:rsidRDefault="00435620" w:rsidP="00AE05E1">
      <w:pPr>
        <w:pStyle w:val="Standard"/>
        <w:numPr>
          <w:ilvl w:val="0"/>
          <w:numId w:val="19"/>
        </w:numPr>
        <w:tabs>
          <w:tab w:val="left" w:pos="540"/>
          <w:tab w:val="left" w:pos="7380"/>
        </w:tabs>
        <w:spacing w:before="120" w:after="0"/>
        <w:jc w:val="both"/>
        <w:rPr>
          <w:rFonts w:asciiTheme="minorHAnsi" w:hAnsiTheme="minorHAnsi" w:cstheme="minorHAnsi"/>
          <w:sz w:val="22"/>
          <w:szCs w:val="22"/>
        </w:rPr>
      </w:pPr>
      <w:r w:rsidRPr="00E257FC">
        <w:rPr>
          <w:rFonts w:asciiTheme="minorHAnsi" w:hAnsiTheme="minorHAnsi" w:cstheme="minorHAnsi"/>
          <w:sz w:val="22"/>
          <w:szCs w:val="22"/>
        </w:rPr>
        <w:t>Informationnel (</w:t>
      </w:r>
      <w:r w:rsidR="005A058B" w:rsidRPr="00E257FC">
        <w:rPr>
          <w:rFonts w:asciiTheme="minorHAnsi" w:hAnsiTheme="minorHAnsi" w:cstheme="minorHAnsi"/>
          <w:sz w:val="22"/>
          <w:szCs w:val="22"/>
        </w:rPr>
        <w:t>Portail informationnel, portail Sophia, virtualisation des poste</w:t>
      </w:r>
      <w:r w:rsidR="00DF42F5" w:rsidRPr="00E257FC">
        <w:rPr>
          <w:rFonts w:asciiTheme="minorHAnsi" w:hAnsiTheme="minorHAnsi" w:cstheme="minorHAnsi"/>
          <w:sz w:val="22"/>
          <w:szCs w:val="22"/>
        </w:rPr>
        <w:t>s</w:t>
      </w:r>
      <w:r w:rsidR="005A058B" w:rsidRPr="00E257FC">
        <w:rPr>
          <w:rFonts w:asciiTheme="minorHAnsi" w:hAnsiTheme="minorHAnsi" w:cstheme="minorHAnsi"/>
          <w:sz w:val="22"/>
          <w:szCs w:val="22"/>
        </w:rPr>
        <w:t xml:space="preserve"> de travail SAS, SIEM, IA …),</w:t>
      </w:r>
    </w:p>
    <w:p w14:paraId="253FA6C6" w14:textId="1F53FC56" w:rsidR="005A058B" w:rsidRPr="00E257FC" w:rsidRDefault="005A058B" w:rsidP="00AE05E1">
      <w:pPr>
        <w:pStyle w:val="Standard"/>
        <w:numPr>
          <w:ilvl w:val="0"/>
          <w:numId w:val="19"/>
        </w:numPr>
        <w:tabs>
          <w:tab w:val="left" w:pos="540"/>
          <w:tab w:val="left" w:pos="7380"/>
        </w:tabs>
        <w:spacing w:before="120" w:after="0"/>
        <w:jc w:val="both"/>
        <w:rPr>
          <w:rFonts w:asciiTheme="minorHAnsi" w:hAnsiTheme="minorHAnsi" w:cstheme="minorHAnsi"/>
          <w:sz w:val="22"/>
          <w:szCs w:val="22"/>
        </w:rPr>
      </w:pPr>
      <w:r w:rsidRPr="00E257FC">
        <w:rPr>
          <w:rFonts w:asciiTheme="minorHAnsi" w:hAnsiTheme="minorHAnsi" w:cstheme="minorHAnsi"/>
          <w:sz w:val="22"/>
          <w:szCs w:val="22"/>
        </w:rPr>
        <w:t>Collaboratif (messagerie Mercure, partage bureautique, portails CNAM : IntraCnam /mediam / archivage VITAM).</w:t>
      </w:r>
    </w:p>
    <w:p w14:paraId="15EDB906" w14:textId="77777777" w:rsidR="005A058B" w:rsidRPr="00E257FC" w:rsidRDefault="005A058B" w:rsidP="005A058B">
      <w:pPr>
        <w:pStyle w:val="Standard"/>
        <w:tabs>
          <w:tab w:val="left" w:pos="540"/>
          <w:tab w:val="left" w:pos="7380"/>
        </w:tabs>
        <w:spacing w:before="120"/>
        <w:jc w:val="both"/>
        <w:rPr>
          <w:rFonts w:asciiTheme="minorHAnsi" w:hAnsiTheme="minorHAnsi" w:cstheme="minorHAnsi"/>
          <w:sz w:val="22"/>
          <w:szCs w:val="22"/>
        </w:rPr>
      </w:pPr>
    </w:p>
    <w:p w14:paraId="5BDFCC68" w14:textId="40DA6BB3" w:rsidR="005A058B" w:rsidRPr="00E257FC" w:rsidRDefault="00435620" w:rsidP="00AE05E1">
      <w:pPr>
        <w:pStyle w:val="Standard"/>
        <w:numPr>
          <w:ilvl w:val="0"/>
          <w:numId w:val="22"/>
        </w:numPr>
        <w:tabs>
          <w:tab w:val="left" w:pos="540"/>
          <w:tab w:val="left" w:pos="7380"/>
        </w:tabs>
        <w:spacing w:before="120"/>
        <w:jc w:val="both"/>
        <w:rPr>
          <w:rFonts w:asciiTheme="minorHAnsi" w:hAnsiTheme="minorHAnsi" w:cstheme="minorHAnsi"/>
          <w:sz w:val="22"/>
          <w:szCs w:val="22"/>
        </w:rPr>
      </w:pPr>
      <w:r w:rsidRPr="00E257FC">
        <w:rPr>
          <w:rFonts w:asciiTheme="minorHAnsi" w:hAnsiTheme="minorHAnsi" w:cstheme="minorHAnsi"/>
          <w:sz w:val="22"/>
          <w:szCs w:val="22"/>
        </w:rPr>
        <w:t xml:space="preserve">Du </w:t>
      </w:r>
      <w:r w:rsidR="005A058B" w:rsidRPr="00E257FC">
        <w:rPr>
          <w:rFonts w:asciiTheme="minorHAnsi" w:hAnsiTheme="minorHAnsi" w:cstheme="minorHAnsi"/>
          <w:sz w:val="22"/>
          <w:szCs w:val="22"/>
        </w:rPr>
        <w:t xml:space="preserve">domaine infrastructure : </w:t>
      </w:r>
    </w:p>
    <w:p w14:paraId="33B19895" w14:textId="77777777" w:rsidR="005A058B" w:rsidRPr="00E257FC" w:rsidRDefault="005A058B" w:rsidP="00DF42F5">
      <w:pPr>
        <w:pStyle w:val="Standard"/>
        <w:tabs>
          <w:tab w:val="left" w:pos="540"/>
        </w:tabs>
        <w:spacing w:before="120"/>
        <w:ind w:left="2127"/>
        <w:jc w:val="both"/>
        <w:rPr>
          <w:rFonts w:asciiTheme="minorHAnsi" w:hAnsiTheme="minorHAnsi" w:cstheme="minorHAnsi"/>
          <w:sz w:val="22"/>
          <w:szCs w:val="22"/>
        </w:rPr>
      </w:pPr>
      <w:r w:rsidRPr="00E257FC">
        <w:rPr>
          <w:rFonts w:asciiTheme="minorHAnsi" w:hAnsiTheme="minorHAnsi" w:cstheme="minorHAnsi"/>
          <w:sz w:val="22"/>
          <w:szCs w:val="22"/>
        </w:rPr>
        <w:t>•</w:t>
      </w:r>
      <w:r w:rsidRPr="00E257FC">
        <w:rPr>
          <w:rFonts w:asciiTheme="minorHAnsi" w:hAnsiTheme="minorHAnsi" w:cstheme="minorHAnsi"/>
          <w:sz w:val="22"/>
          <w:szCs w:val="22"/>
        </w:rPr>
        <w:tab/>
        <w:t>Sécurité (antivirus, Active Directory, Bastion),</w:t>
      </w:r>
    </w:p>
    <w:p w14:paraId="3F376E10" w14:textId="77777777" w:rsidR="005A058B" w:rsidRPr="00E257FC" w:rsidRDefault="005A058B" w:rsidP="00DF42F5">
      <w:pPr>
        <w:pStyle w:val="Standard"/>
        <w:tabs>
          <w:tab w:val="left" w:pos="540"/>
        </w:tabs>
        <w:spacing w:before="120"/>
        <w:ind w:left="2127"/>
        <w:jc w:val="both"/>
        <w:rPr>
          <w:rFonts w:asciiTheme="minorHAnsi" w:hAnsiTheme="minorHAnsi" w:cstheme="minorHAnsi"/>
          <w:sz w:val="22"/>
          <w:szCs w:val="22"/>
        </w:rPr>
      </w:pPr>
      <w:r w:rsidRPr="00E257FC">
        <w:rPr>
          <w:rFonts w:asciiTheme="minorHAnsi" w:hAnsiTheme="minorHAnsi" w:cstheme="minorHAnsi"/>
          <w:sz w:val="22"/>
          <w:szCs w:val="22"/>
        </w:rPr>
        <w:t>•</w:t>
      </w:r>
      <w:r w:rsidRPr="00E257FC">
        <w:rPr>
          <w:rFonts w:asciiTheme="minorHAnsi" w:hAnsiTheme="minorHAnsi" w:cstheme="minorHAnsi"/>
          <w:sz w:val="22"/>
          <w:szCs w:val="22"/>
        </w:rPr>
        <w:tab/>
        <w:t>Maintien en conditions opérationnelles (télédiffusion, inventaire, gestion de parc, gestion des licences),</w:t>
      </w:r>
    </w:p>
    <w:p w14:paraId="4C861ECC" w14:textId="77777777" w:rsidR="005A058B" w:rsidRPr="00E257FC" w:rsidRDefault="005A058B" w:rsidP="00DF42F5">
      <w:pPr>
        <w:pStyle w:val="Standard"/>
        <w:tabs>
          <w:tab w:val="left" w:pos="540"/>
        </w:tabs>
        <w:spacing w:before="120"/>
        <w:ind w:left="2127"/>
        <w:jc w:val="both"/>
        <w:rPr>
          <w:rFonts w:asciiTheme="minorHAnsi" w:hAnsiTheme="minorHAnsi" w:cstheme="minorHAnsi"/>
          <w:sz w:val="22"/>
          <w:szCs w:val="22"/>
        </w:rPr>
      </w:pPr>
      <w:r w:rsidRPr="00E257FC">
        <w:rPr>
          <w:rFonts w:asciiTheme="minorHAnsi" w:hAnsiTheme="minorHAnsi" w:cstheme="minorHAnsi"/>
          <w:sz w:val="22"/>
          <w:szCs w:val="22"/>
        </w:rPr>
        <w:t>•</w:t>
      </w:r>
      <w:r w:rsidRPr="00E257FC">
        <w:rPr>
          <w:rFonts w:asciiTheme="minorHAnsi" w:hAnsiTheme="minorHAnsi" w:cstheme="minorHAnsi"/>
          <w:sz w:val="22"/>
          <w:szCs w:val="22"/>
        </w:rPr>
        <w:tab/>
        <w:t>Réseau (DHCP, nomadisme, supervision réseau, serveur Proxy etc …),</w:t>
      </w:r>
    </w:p>
    <w:p w14:paraId="505860C9" w14:textId="77777777" w:rsidR="005A058B" w:rsidRPr="00E257FC" w:rsidRDefault="005A058B" w:rsidP="00DF42F5">
      <w:pPr>
        <w:pStyle w:val="Standard"/>
        <w:tabs>
          <w:tab w:val="left" w:pos="540"/>
        </w:tabs>
        <w:spacing w:before="120"/>
        <w:ind w:left="2127"/>
        <w:jc w:val="both"/>
        <w:rPr>
          <w:rFonts w:asciiTheme="minorHAnsi" w:hAnsiTheme="minorHAnsi" w:cstheme="minorHAnsi"/>
          <w:sz w:val="22"/>
          <w:szCs w:val="22"/>
        </w:rPr>
      </w:pPr>
      <w:r w:rsidRPr="00E257FC">
        <w:rPr>
          <w:rFonts w:asciiTheme="minorHAnsi" w:hAnsiTheme="minorHAnsi" w:cstheme="minorHAnsi"/>
          <w:sz w:val="22"/>
          <w:szCs w:val="22"/>
        </w:rPr>
        <w:t>•</w:t>
      </w:r>
      <w:r w:rsidRPr="00E257FC">
        <w:rPr>
          <w:rFonts w:asciiTheme="minorHAnsi" w:hAnsiTheme="minorHAnsi" w:cstheme="minorHAnsi"/>
          <w:sz w:val="22"/>
          <w:szCs w:val="22"/>
        </w:rPr>
        <w:tab/>
        <w:t>Administration, Supervision / hypervision, support (SCCD, ISI, HSV),</w:t>
      </w:r>
    </w:p>
    <w:p w14:paraId="6985CF57" w14:textId="77777777" w:rsidR="005A058B" w:rsidRPr="00E257FC" w:rsidRDefault="005A058B" w:rsidP="00DF42F5">
      <w:pPr>
        <w:pStyle w:val="Standard"/>
        <w:tabs>
          <w:tab w:val="left" w:pos="540"/>
        </w:tabs>
        <w:spacing w:before="120"/>
        <w:ind w:left="2127"/>
        <w:jc w:val="both"/>
        <w:rPr>
          <w:rFonts w:asciiTheme="minorHAnsi" w:hAnsiTheme="minorHAnsi" w:cstheme="minorHAnsi"/>
          <w:sz w:val="22"/>
          <w:szCs w:val="22"/>
        </w:rPr>
      </w:pPr>
      <w:r w:rsidRPr="00E257FC">
        <w:rPr>
          <w:rFonts w:asciiTheme="minorHAnsi" w:hAnsiTheme="minorHAnsi" w:cstheme="minorHAnsi"/>
          <w:sz w:val="22"/>
          <w:szCs w:val="22"/>
        </w:rPr>
        <w:t>•</w:t>
      </w:r>
      <w:r w:rsidRPr="00E257FC">
        <w:rPr>
          <w:rFonts w:asciiTheme="minorHAnsi" w:hAnsiTheme="minorHAnsi" w:cstheme="minorHAnsi"/>
          <w:sz w:val="22"/>
          <w:szCs w:val="22"/>
        </w:rPr>
        <w:tab/>
        <w:t>Offre d’hébergement virtuelle (Cloud Openstack, Vmware)</w:t>
      </w:r>
    </w:p>
    <w:p w14:paraId="4D703205" w14:textId="77777777" w:rsidR="005A058B" w:rsidRPr="00E257FC" w:rsidRDefault="005A058B" w:rsidP="00DF42F5">
      <w:pPr>
        <w:pStyle w:val="Standard"/>
        <w:tabs>
          <w:tab w:val="left" w:pos="540"/>
        </w:tabs>
        <w:spacing w:before="120"/>
        <w:ind w:left="2127"/>
        <w:jc w:val="both"/>
        <w:rPr>
          <w:rFonts w:asciiTheme="minorHAnsi" w:hAnsiTheme="minorHAnsi" w:cstheme="minorHAnsi"/>
          <w:sz w:val="22"/>
          <w:szCs w:val="22"/>
        </w:rPr>
      </w:pPr>
      <w:r w:rsidRPr="00E257FC">
        <w:rPr>
          <w:rFonts w:asciiTheme="minorHAnsi" w:hAnsiTheme="minorHAnsi" w:cstheme="minorHAnsi"/>
          <w:sz w:val="22"/>
          <w:szCs w:val="22"/>
        </w:rPr>
        <w:t>•</w:t>
      </w:r>
      <w:r w:rsidRPr="00E257FC">
        <w:rPr>
          <w:rFonts w:asciiTheme="minorHAnsi" w:hAnsiTheme="minorHAnsi" w:cstheme="minorHAnsi"/>
          <w:sz w:val="22"/>
          <w:szCs w:val="22"/>
        </w:rPr>
        <w:tab/>
        <w:t>Offre d’hébergement container (Cloud Openshift, DIGITAL)</w:t>
      </w:r>
    </w:p>
    <w:p w14:paraId="643BB57E" w14:textId="77777777" w:rsidR="005A058B" w:rsidRPr="00E257FC" w:rsidRDefault="005A058B" w:rsidP="00DF42F5">
      <w:pPr>
        <w:pStyle w:val="Standard"/>
        <w:tabs>
          <w:tab w:val="left" w:pos="540"/>
        </w:tabs>
        <w:spacing w:before="120"/>
        <w:ind w:left="2127"/>
        <w:jc w:val="both"/>
        <w:rPr>
          <w:rFonts w:asciiTheme="minorHAnsi" w:hAnsiTheme="minorHAnsi" w:cstheme="minorHAnsi"/>
          <w:sz w:val="22"/>
          <w:szCs w:val="22"/>
        </w:rPr>
      </w:pPr>
      <w:r w:rsidRPr="00E257FC">
        <w:rPr>
          <w:rFonts w:asciiTheme="minorHAnsi" w:hAnsiTheme="minorHAnsi" w:cstheme="minorHAnsi"/>
          <w:sz w:val="22"/>
          <w:szCs w:val="22"/>
        </w:rPr>
        <w:t>•</w:t>
      </w:r>
      <w:r w:rsidRPr="00E257FC">
        <w:rPr>
          <w:rFonts w:asciiTheme="minorHAnsi" w:hAnsiTheme="minorHAnsi" w:cstheme="minorHAnsi"/>
          <w:sz w:val="22"/>
          <w:szCs w:val="22"/>
        </w:rPr>
        <w:tab/>
        <w:t>Offre de stockage SDS (CEPH),</w:t>
      </w:r>
    </w:p>
    <w:p w14:paraId="61AE8E25" w14:textId="77777777" w:rsidR="005A058B" w:rsidRPr="001258B0" w:rsidRDefault="005A058B" w:rsidP="00DF42F5">
      <w:pPr>
        <w:pStyle w:val="Standard"/>
        <w:tabs>
          <w:tab w:val="left" w:pos="540"/>
        </w:tabs>
        <w:spacing w:before="120" w:after="0"/>
        <w:ind w:left="2127"/>
        <w:jc w:val="both"/>
        <w:rPr>
          <w:rFonts w:asciiTheme="minorHAnsi" w:hAnsiTheme="minorHAnsi" w:cstheme="minorHAnsi"/>
          <w:sz w:val="22"/>
          <w:szCs w:val="22"/>
        </w:rPr>
      </w:pPr>
      <w:r w:rsidRPr="001258B0">
        <w:rPr>
          <w:rFonts w:asciiTheme="minorHAnsi" w:hAnsiTheme="minorHAnsi" w:cstheme="minorHAnsi"/>
          <w:sz w:val="22"/>
          <w:szCs w:val="22"/>
        </w:rPr>
        <w:t>•</w:t>
      </w:r>
      <w:r w:rsidRPr="001258B0">
        <w:rPr>
          <w:rFonts w:asciiTheme="minorHAnsi" w:hAnsiTheme="minorHAnsi" w:cstheme="minorHAnsi"/>
          <w:sz w:val="22"/>
          <w:szCs w:val="22"/>
        </w:rPr>
        <w:tab/>
        <w:t>Centre de service poste de travail (CSPT)</w:t>
      </w:r>
    </w:p>
    <w:p w14:paraId="00900673" w14:textId="5EB1F7D9" w:rsidR="005A058B" w:rsidRPr="001258B0" w:rsidRDefault="005A058B" w:rsidP="005A058B">
      <w:pPr>
        <w:pStyle w:val="Style6"/>
        <w:kinsoku w:val="0"/>
        <w:spacing w:before="120"/>
        <w:ind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lastRenderedPageBreak/>
        <w:t>La liste des sites se trouvent en annexe</w:t>
      </w:r>
      <w:r w:rsidR="00AE05E1" w:rsidRPr="001258B0">
        <w:rPr>
          <w:rStyle w:val="CharacterStyle2"/>
          <w:rFonts w:asciiTheme="minorHAnsi" w:hAnsiTheme="minorHAnsi" w:cstheme="minorHAnsi"/>
          <w:sz w:val="22"/>
          <w:szCs w:val="22"/>
        </w:rPr>
        <w:t xml:space="preserve"> «</w:t>
      </w:r>
      <w:r w:rsidR="00AE05E1" w:rsidRPr="00AE05E1">
        <w:rPr>
          <w:rFonts w:asciiTheme="minorHAnsi" w:hAnsiTheme="minorHAnsi" w:cstheme="minorHAnsi"/>
          <w:sz w:val="22"/>
          <w:szCs w:val="22"/>
        </w:rPr>
        <w:t xml:space="preserve"> CCTP</w:t>
      </w:r>
      <w:r w:rsidR="007165D1" w:rsidRPr="00AE05E1">
        <w:rPr>
          <w:rFonts w:asciiTheme="minorHAnsi" w:hAnsiTheme="minorHAnsi" w:cstheme="minorHAnsi"/>
          <w:sz w:val="22"/>
          <w:szCs w:val="22"/>
        </w:rPr>
        <w:t xml:space="preserve"> Annexe </w:t>
      </w:r>
      <w:r w:rsidR="00E06435">
        <w:rPr>
          <w:rFonts w:asciiTheme="minorHAnsi" w:hAnsiTheme="minorHAnsi" w:cstheme="minorHAnsi"/>
          <w:sz w:val="22"/>
          <w:szCs w:val="22"/>
        </w:rPr>
        <w:t>1</w:t>
      </w:r>
      <w:r w:rsidR="007165D1" w:rsidRPr="00AE05E1">
        <w:rPr>
          <w:rFonts w:asciiTheme="minorHAnsi" w:hAnsiTheme="minorHAnsi" w:cstheme="minorHAnsi"/>
          <w:sz w:val="22"/>
          <w:szCs w:val="22"/>
        </w:rPr>
        <w:t xml:space="preserve"> Liste des sites lot2 </w:t>
      </w:r>
      <w:r w:rsidRPr="00AE05E1">
        <w:rPr>
          <w:rFonts w:asciiTheme="minorHAnsi" w:hAnsiTheme="minorHAnsi" w:cstheme="minorHAnsi"/>
          <w:sz w:val="22"/>
          <w:szCs w:val="22"/>
        </w:rPr>
        <w:t>»</w:t>
      </w:r>
      <w:r w:rsidRPr="001258B0">
        <w:rPr>
          <w:rStyle w:val="CharacterStyle2"/>
          <w:rFonts w:asciiTheme="minorHAnsi" w:hAnsiTheme="minorHAnsi" w:cstheme="minorHAnsi"/>
          <w:sz w:val="22"/>
          <w:szCs w:val="22"/>
        </w:rPr>
        <w:t>.</w:t>
      </w:r>
    </w:p>
    <w:p w14:paraId="3054178F" w14:textId="77777777" w:rsidR="005A058B" w:rsidRPr="001258B0" w:rsidRDefault="005A058B" w:rsidP="005A058B">
      <w:pPr>
        <w:pStyle w:val="Style6"/>
        <w:kinsoku w:val="0"/>
        <w:spacing w:before="120"/>
        <w:ind w:left="1440" w:right="215"/>
        <w:jc w:val="both"/>
        <w:rPr>
          <w:rStyle w:val="CharacterStyle2"/>
          <w:rFonts w:asciiTheme="minorHAnsi" w:hAnsiTheme="minorHAnsi" w:cstheme="minorHAnsi"/>
          <w:sz w:val="22"/>
          <w:szCs w:val="22"/>
        </w:rPr>
      </w:pPr>
    </w:p>
    <w:p w14:paraId="2518A21E" w14:textId="6A2D091F" w:rsidR="005A058B" w:rsidRDefault="005A058B" w:rsidP="005A058B">
      <w:pPr>
        <w:pStyle w:val="Style6"/>
        <w:kinsoku w:val="0"/>
        <w:spacing w:before="120"/>
        <w:ind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Le présent cahier des clauses techniques particulières concerne l’acquisition de serveur</w:t>
      </w:r>
      <w:r w:rsidR="00144859" w:rsidRPr="001258B0">
        <w:rPr>
          <w:rStyle w:val="CharacterStyle2"/>
          <w:rFonts w:asciiTheme="minorHAnsi" w:hAnsiTheme="minorHAnsi" w:cstheme="minorHAnsi"/>
          <w:sz w:val="22"/>
          <w:szCs w:val="22"/>
        </w:rPr>
        <w:t>s X86</w:t>
      </w:r>
      <w:r w:rsidRPr="001258B0">
        <w:rPr>
          <w:rStyle w:val="CharacterStyle2"/>
          <w:rFonts w:asciiTheme="minorHAnsi" w:hAnsiTheme="minorHAnsi" w:cstheme="minorHAnsi"/>
          <w:sz w:val="22"/>
          <w:szCs w:val="22"/>
        </w:rPr>
        <w:t xml:space="preserve"> (lot 2)</w:t>
      </w:r>
      <w:r w:rsidR="00144859" w:rsidRPr="001258B0">
        <w:rPr>
          <w:rStyle w:val="CharacterStyle2"/>
          <w:rFonts w:asciiTheme="minorHAnsi" w:hAnsiTheme="minorHAnsi" w:cstheme="minorHAnsi"/>
          <w:sz w:val="22"/>
          <w:szCs w:val="22"/>
        </w:rPr>
        <w:t xml:space="preserve"> à destination des Datacenters</w:t>
      </w:r>
      <w:r w:rsidRPr="001258B0">
        <w:rPr>
          <w:rStyle w:val="CharacterStyle2"/>
          <w:rFonts w:asciiTheme="minorHAnsi" w:hAnsiTheme="minorHAnsi" w:cstheme="minorHAnsi"/>
          <w:sz w:val="22"/>
          <w:szCs w:val="22"/>
        </w:rPr>
        <w:t>.</w:t>
      </w:r>
    </w:p>
    <w:p w14:paraId="5CC3E4FE" w14:textId="77777777" w:rsidR="0086459F" w:rsidRDefault="0086459F" w:rsidP="005A058B">
      <w:pPr>
        <w:pStyle w:val="Style6"/>
        <w:kinsoku w:val="0"/>
        <w:spacing w:before="120"/>
        <w:ind w:right="215"/>
        <w:jc w:val="both"/>
        <w:rPr>
          <w:rStyle w:val="CharacterStyle2"/>
          <w:rFonts w:asciiTheme="minorHAnsi" w:hAnsiTheme="minorHAnsi" w:cstheme="minorHAnsi"/>
          <w:sz w:val="22"/>
          <w:szCs w:val="22"/>
        </w:rPr>
      </w:pPr>
    </w:p>
    <w:p w14:paraId="1B820224" w14:textId="77777777" w:rsidR="0086459F" w:rsidRPr="001258B0" w:rsidRDefault="0086459F" w:rsidP="005A058B">
      <w:pPr>
        <w:pStyle w:val="Style6"/>
        <w:kinsoku w:val="0"/>
        <w:spacing w:before="120"/>
        <w:ind w:right="215"/>
        <w:jc w:val="both"/>
        <w:rPr>
          <w:rStyle w:val="CharacterStyle2"/>
          <w:rFonts w:asciiTheme="minorHAnsi" w:hAnsiTheme="minorHAnsi" w:cstheme="minorHAnsi"/>
          <w:sz w:val="22"/>
          <w:szCs w:val="22"/>
        </w:rPr>
      </w:pPr>
    </w:p>
    <w:p w14:paraId="3233178A" w14:textId="77777777" w:rsidR="005557EF" w:rsidRPr="00954960" w:rsidRDefault="005557EF" w:rsidP="005557EF">
      <w:pPr>
        <w:pStyle w:val="Style6"/>
        <w:kinsoku w:val="0"/>
        <w:spacing w:before="120"/>
        <w:ind w:right="215"/>
        <w:jc w:val="both"/>
        <w:rPr>
          <w:rStyle w:val="CharacterStyle2"/>
          <w:rFonts w:asciiTheme="minorHAnsi" w:hAnsiTheme="minorHAnsi" w:cstheme="minorHAnsi"/>
        </w:rPr>
      </w:pPr>
    </w:p>
    <w:p w14:paraId="565D9AAC" w14:textId="5C68A4F9" w:rsidR="000B4541" w:rsidRPr="00A33D28" w:rsidRDefault="00585C9E" w:rsidP="00AC3FB3">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rPr>
      </w:pPr>
      <w:bookmarkStart w:id="11" w:name="_Toc192067488"/>
      <w:bookmarkStart w:id="12" w:name="_Toc192067489"/>
      <w:bookmarkStart w:id="13" w:name="_Toc192067490"/>
      <w:bookmarkStart w:id="14" w:name="_Toc192067491"/>
      <w:bookmarkStart w:id="15" w:name="_Toc192067492"/>
      <w:bookmarkStart w:id="16" w:name="_Toc192067493"/>
      <w:bookmarkStart w:id="17" w:name="_Toc192067494"/>
      <w:bookmarkStart w:id="18" w:name="_Toc192067495"/>
      <w:bookmarkStart w:id="19" w:name="_Toc192067496"/>
      <w:bookmarkStart w:id="20" w:name="_Toc192067497"/>
      <w:bookmarkStart w:id="21" w:name="_Toc192067498"/>
      <w:bookmarkStart w:id="22" w:name="_Toc192067499"/>
      <w:bookmarkStart w:id="23" w:name="_Toc192067500"/>
      <w:bookmarkStart w:id="24" w:name="_Toc192067501"/>
      <w:bookmarkStart w:id="25" w:name="_Toc192067502"/>
      <w:bookmarkStart w:id="26" w:name="_Toc192067503"/>
      <w:bookmarkStart w:id="27" w:name="_Toc192067504"/>
      <w:bookmarkStart w:id="28" w:name="_Toc192067505"/>
      <w:bookmarkStart w:id="29" w:name="_Toc192067506"/>
      <w:bookmarkStart w:id="30" w:name="_Toc192067507"/>
      <w:bookmarkStart w:id="31" w:name="_Toc192067508"/>
      <w:bookmarkStart w:id="32" w:name="_Toc192067509"/>
      <w:bookmarkStart w:id="33" w:name="_Toc192067510"/>
      <w:bookmarkStart w:id="34" w:name="_Toc192067511"/>
      <w:bookmarkStart w:id="35" w:name="_Toc192067512"/>
      <w:bookmarkStart w:id="36" w:name="_Toc192067513"/>
      <w:bookmarkStart w:id="37" w:name="_Toc192067514"/>
      <w:bookmarkStart w:id="38" w:name="_Toc192067515"/>
      <w:bookmarkStart w:id="39" w:name="_Toc192067516"/>
      <w:bookmarkStart w:id="40" w:name="_Toc192067517"/>
      <w:bookmarkStart w:id="41" w:name="_Toc192067518"/>
      <w:bookmarkStart w:id="42" w:name="_Toc192067519"/>
      <w:bookmarkStart w:id="43" w:name="_Toc192067520"/>
      <w:bookmarkStart w:id="44" w:name="_Toc192067521"/>
      <w:bookmarkStart w:id="45" w:name="_Toc192067522"/>
      <w:bookmarkStart w:id="46" w:name="_Toc192067523"/>
      <w:bookmarkStart w:id="47" w:name="_Toc192067524"/>
      <w:bookmarkStart w:id="48" w:name="_Toc192067525"/>
      <w:bookmarkStart w:id="49" w:name="_Toc192067526"/>
      <w:bookmarkStart w:id="50" w:name="_Toc192067527"/>
      <w:bookmarkStart w:id="51" w:name="_Toc201069099"/>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r w:rsidRPr="0024412A">
        <w:rPr>
          <w:rFonts w:asciiTheme="minorHAnsi" w:hAnsiTheme="minorHAnsi" w:cstheme="minorHAnsi"/>
          <w:color w:val="17365D" w:themeColor="text2" w:themeShade="BF"/>
        </w:rPr>
        <w:t>L</w:t>
      </w:r>
      <w:r w:rsidR="00B924C6" w:rsidRPr="0024412A">
        <w:rPr>
          <w:rFonts w:asciiTheme="minorHAnsi" w:hAnsiTheme="minorHAnsi" w:cstheme="minorHAnsi"/>
          <w:color w:val="17365D" w:themeColor="text2" w:themeShade="BF"/>
        </w:rPr>
        <w:t>es</w:t>
      </w:r>
      <w:r w:rsidR="0014423B" w:rsidRPr="00A33D28">
        <w:rPr>
          <w:rFonts w:asciiTheme="minorHAnsi" w:hAnsiTheme="minorHAnsi" w:cstheme="minorHAnsi"/>
          <w:color w:val="17365D" w:themeColor="text2" w:themeShade="BF"/>
        </w:rPr>
        <w:t xml:space="preserve"> </w:t>
      </w:r>
      <w:r w:rsidR="00B924C6" w:rsidRPr="00A33D28">
        <w:rPr>
          <w:rFonts w:asciiTheme="minorHAnsi" w:hAnsiTheme="minorHAnsi" w:cstheme="minorHAnsi"/>
          <w:color w:val="17365D" w:themeColor="text2" w:themeShade="BF"/>
        </w:rPr>
        <w:t>Bundles</w:t>
      </w:r>
      <w:bookmarkEnd w:id="51"/>
    </w:p>
    <w:p w14:paraId="6C9EFB35" w14:textId="77777777" w:rsidR="00B54541" w:rsidRPr="00A33D28" w:rsidRDefault="00B54541" w:rsidP="00DF42F5">
      <w:pPr>
        <w:pStyle w:val="Style10"/>
        <w:numPr>
          <w:ilvl w:val="1"/>
          <w:numId w:val="2"/>
        </w:numPr>
        <w:ind w:left="1418"/>
        <w:jc w:val="left"/>
        <w:rPr>
          <w:sz w:val="22"/>
          <w:szCs w:val="22"/>
        </w:rPr>
      </w:pPr>
      <w:bookmarkStart w:id="52" w:name="_Toc192159707"/>
      <w:bookmarkStart w:id="53" w:name="_Toc201069100"/>
      <w:r w:rsidRPr="00A33D28">
        <w:rPr>
          <w:sz w:val="22"/>
          <w:szCs w:val="22"/>
        </w:rPr>
        <w:t>Terminologie des serveurs</w:t>
      </w:r>
      <w:bookmarkEnd w:id="52"/>
      <w:bookmarkEnd w:id="53"/>
      <w:r w:rsidRPr="00A33D28">
        <w:rPr>
          <w:sz w:val="22"/>
          <w:szCs w:val="22"/>
        </w:rPr>
        <w:t xml:space="preserve"> </w:t>
      </w:r>
    </w:p>
    <w:p w14:paraId="43B85DA4" w14:textId="77777777" w:rsidR="008857D4" w:rsidRPr="001258B0" w:rsidRDefault="008857D4" w:rsidP="00DF42F5">
      <w:pPr>
        <w:pStyle w:val="Style6"/>
        <w:spacing w:before="120"/>
        <w:ind w:left="0"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Le terme générique « Bundle » désigne un modèle de configuration de base, caractérisée, au sein du présent CCTP, par des spécifications et / ou des exigences techniques définies.</w:t>
      </w:r>
    </w:p>
    <w:p w14:paraId="12ED3140" w14:textId="77777777" w:rsidR="008857D4" w:rsidRPr="001258B0" w:rsidRDefault="008857D4" w:rsidP="00DF42F5">
      <w:pPr>
        <w:pStyle w:val="Style6"/>
        <w:spacing w:before="120"/>
        <w:ind w:left="0"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Les critères de segmentation des Bundles sont :</w:t>
      </w:r>
    </w:p>
    <w:p w14:paraId="30872178" w14:textId="77777777" w:rsidR="008857D4" w:rsidRPr="001258B0" w:rsidRDefault="008857D4" w:rsidP="00DF42F5">
      <w:pPr>
        <w:pStyle w:val="Style6"/>
        <w:spacing w:before="120"/>
        <w:ind w:left="0"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w:t>
      </w:r>
      <w:r w:rsidRPr="001258B0">
        <w:rPr>
          <w:rStyle w:val="CharacterStyle2"/>
          <w:rFonts w:asciiTheme="minorHAnsi" w:hAnsiTheme="minorHAnsi" w:cstheme="minorHAnsi"/>
          <w:sz w:val="22"/>
          <w:szCs w:val="22"/>
        </w:rPr>
        <w:tab/>
        <w:t>le ‘formfactor’ (micro, tour, rack)</w:t>
      </w:r>
    </w:p>
    <w:p w14:paraId="4B1BBB6E" w14:textId="77777777" w:rsidR="008857D4" w:rsidRPr="001258B0" w:rsidRDefault="008857D4" w:rsidP="00DF42F5">
      <w:pPr>
        <w:pStyle w:val="Style6"/>
        <w:spacing w:before="120"/>
        <w:ind w:left="0"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w:t>
      </w:r>
      <w:r w:rsidRPr="001258B0">
        <w:rPr>
          <w:rStyle w:val="CharacterStyle2"/>
          <w:rFonts w:asciiTheme="minorHAnsi" w:hAnsiTheme="minorHAnsi" w:cstheme="minorHAnsi"/>
          <w:sz w:val="22"/>
          <w:szCs w:val="22"/>
        </w:rPr>
        <w:tab/>
        <w:t>l’architecture processeur (monosocket, bisockets, quadrisockets)</w:t>
      </w:r>
    </w:p>
    <w:p w14:paraId="01F245B4" w14:textId="77777777" w:rsidR="008857D4" w:rsidRPr="001258B0" w:rsidRDefault="008857D4" w:rsidP="00DF42F5">
      <w:pPr>
        <w:pStyle w:val="Style6"/>
        <w:spacing w:before="120"/>
        <w:ind w:left="0"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w:t>
      </w:r>
      <w:r w:rsidRPr="001258B0">
        <w:rPr>
          <w:rStyle w:val="CharacterStyle2"/>
          <w:rFonts w:asciiTheme="minorHAnsi" w:hAnsiTheme="minorHAnsi" w:cstheme="minorHAnsi"/>
          <w:sz w:val="22"/>
          <w:szCs w:val="22"/>
        </w:rPr>
        <w:tab/>
        <w:t>L’efficience</w:t>
      </w:r>
    </w:p>
    <w:p w14:paraId="4668BC98" w14:textId="70CC91DE" w:rsidR="008857D4" w:rsidRPr="001258B0" w:rsidRDefault="008857D4" w:rsidP="00DF42F5">
      <w:pPr>
        <w:pStyle w:val="Style6"/>
        <w:spacing w:before="120"/>
        <w:ind w:left="0"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Les configurations de base p</w:t>
      </w:r>
      <w:r w:rsidR="00144859" w:rsidRPr="001258B0">
        <w:rPr>
          <w:rStyle w:val="CharacterStyle2"/>
          <w:rFonts w:asciiTheme="minorHAnsi" w:hAnsiTheme="minorHAnsi" w:cstheme="minorHAnsi"/>
          <w:sz w:val="22"/>
          <w:szCs w:val="22"/>
        </w:rPr>
        <w:t>ourron</w:t>
      </w:r>
      <w:r w:rsidRPr="001258B0">
        <w:rPr>
          <w:rStyle w:val="CharacterStyle2"/>
          <w:rFonts w:asciiTheme="minorHAnsi" w:hAnsiTheme="minorHAnsi" w:cstheme="minorHAnsi"/>
          <w:sz w:val="22"/>
          <w:szCs w:val="22"/>
        </w:rPr>
        <w:t xml:space="preserve">t être modifiées par des accessoires acquis au titre du présent </w:t>
      </w:r>
      <w:r w:rsidR="00823B20">
        <w:rPr>
          <w:rStyle w:val="CharacterStyle2"/>
          <w:rFonts w:asciiTheme="minorHAnsi" w:hAnsiTheme="minorHAnsi" w:cstheme="minorHAnsi"/>
          <w:sz w:val="22"/>
          <w:szCs w:val="22"/>
        </w:rPr>
        <w:t>accord-cadre</w:t>
      </w:r>
      <w:r w:rsidR="004E7C82">
        <w:rPr>
          <w:rStyle w:val="CharacterStyle2"/>
          <w:rFonts w:asciiTheme="minorHAnsi" w:hAnsiTheme="minorHAnsi" w:cstheme="minorHAnsi"/>
          <w:sz w:val="22"/>
          <w:szCs w:val="22"/>
        </w:rPr>
        <w:t xml:space="preserve">, </w:t>
      </w:r>
      <w:r w:rsidR="004E7C82" w:rsidRPr="001258B0">
        <w:rPr>
          <w:rStyle w:val="CharacterStyle2"/>
          <w:rFonts w:asciiTheme="minorHAnsi" w:hAnsiTheme="minorHAnsi" w:cstheme="minorHAnsi"/>
          <w:sz w:val="22"/>
          <w:szCs w:val="22"/>
        </w:rPr>
        <w:t>complémentaires aux matériels objets d</w:t>
      </w:r>
      <w:r w:rsidR="00823B20">
        <w:rPr>
          <w:rStyle w:val="CharacterStyle2"/>
          <w:rFonts w:asciiTheme="minorHAnsi" w:hAnsiTheme="minorHAnsi" w:cstheme="minorHAnsi"/>
          <w:sz w:val="22"/>
          <w:szCs w:val="22"/>
        </w:rPr>
        <w:t>e l’accord-cadre</w:t>
      </w:r>
      <w:r w:rsidR="004E7C82" w:rsidRPr="001258B0">
        <w:rPr>
          <w:rStyle w:val="CharacterStyle2"/>
          <w:rFonts w:asciiTheme="minorHAnsi" w:hAnsiTheme="minorHAnsi" w:cstheme="minorHAnsi"/>
          <w:sz w:val="22"/>
          <w:szCs w:val="22"/>
        </w:rPr>
        <w:t xml:space="preserve"> et au parc existant</w:t>
      </w:r>
      <w:r w:rsidRPr="001258B0">
        <w:rPr>
          <w:rStyle w:val="CharacterStyle2"/>
          <w:rFonts w:asciiTheme="minorHAnsi" w:hAnsiTheme="minorHAnsi" w:cstheme="minorHAnsi"/>
          <w:sz w:val="22"/>
          <w:szCs w:val="22"/>
        </w:rPr>
        <w:t>.</w:t>
      </w:r>
      <w:r w:rsidR="003762AF" w:rsidRPr="003762AF">
        <w:t xml:space="preserve"> </w:t>
      </w:r>
      <w:r w:rsidR="003762AF" w:rsidRPr="003762AF">
        <w:rPr>
          <w:rStyle w:val="CharacterStyle2"/>
          <w:rFonts w:asciiTheme="minorHAnsi" w:hAnsiTheme="minorHAnsi" w:cstheme="minorHAnsi"/>
          <w:sz w:val="22"/>
          <w:szCs w:val="22"/>
        </w:rPr>
        <w:t>Ce dernier est composé d’environ 3500 serveurs physiques.</w:t>
      </w:r>
    </w:p>
    <w:p w14:paraId="6576F4FC" w14:textId="2C879AB4" w:rsidR="00B54541" w:rsidRPr="00E257FC" w:rsidRDefault="00B54541" w:rsidP="00DF42F5">
      <w:pPr>
        <w:pStyle w:val="Style10"/>
        <w:numPr>
          <w:ilvl w:val="1"/>
          <w:numId w:val="2"/>
        </w:numPr>
        <w:ind w:left="1418"/>
        <w:jc w:val="left"/>
        <w:rPr>
          <w:sz w:val="22"/>
          <w:szCs w:val="22"/>
        </w:rPr>
      </w:pPr>
      <w:bookmarkStart w:id="54" w:name="_Toc192159708"/>
      <w:bookmarkStart w:id="55" w:name="_Toc191648491"/>
      <w:bookmarkStart w:id="56" w:name="_Toc201069101"/>
      <w:r w:rsidRPr="00E257FC">
        <w:rPr>
          <w:sz w:val="22"/>
          <w:szCs w:val="22"/>
        </w:rPr>
        <w:t>Spécification</w:t>
      </w:r>
      <w:r w:rsidR="00144859">
        <w:rPr>
          <w:sz w:val="22"/>
          <w:szCs w:val="22"/>
        </w:rPr>
        <w:t>s</w:t>
      </w:r>
      <w:r w:rsidRPr="00E257FC">
        <w:rPr>
          <w:sz w:val="22"/>
          <w:szCs w:val="22"/>
        </w:rPr>
        <w:t xml:space="preserve"> techniques</w:t>
      </w:r>
      <w:bookmarkEnd w:id="54"/>
      <w:bookmarkEnd w:id="56"/>
    </w:p>
    <w:bookmarkEnd w:id="55"/>
    <w:p w14:paraId="1E33950B" w14:textId="77777777" w:rsidR="008857D4" w:rsidRPr="001258B0" w:rsidRDefault="008857D4" w:rsidP="00DF42F5">
      <w:pPr>
        <w:pStyle w:val="Style6"/>
        <w:spacing w:before="120"/>
        <w:ind w:left="0"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 xml:space="preserve">Les besoins recensés comprennent le renouvellement des serveurs X86 nationaux, en contexte virtualisé ou standalone, qui inclus le traitement de l’obsolescence et dans une moindre mesure l’acquisition de nouveaux serveurs selon nos critères capacitaires. </w:t>
      </w:r>
    </w:p>
    <w:p w14:paraId="3BE985C9" w14:textId="2A40009F" w:rsidR="008857D4" w:rsidRPr="001258B0" w:rsidRDefault="008857D4" w:rsidP="00DF42F5">
      <w:pPr>
        <w:pStyle w:val="Style6"/>
        <w:spacing w:before="120"/>
        <w:ind w:left="0"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Des évolutions,</w:t>
      </w:r>
      <w:r w:rsidR="00B25B55">
        <w:rPr>
          <w:rStyle w:val="CharacterStyle2"/>
          <w:rFonts w:asciiTheme="minorHAnsi" w:hAnsiTheme="minorHAnsi" w:cstheme="minorHAnsi"/>
          <w:sz w:val="22"/>
          <w:szCs w:val="22"/>
        </w:rPr>
        <w:t xml:space="preserve"> </w:t>
      </w:r>
      <w:r w:rsidR="00B25B55" w:rsidRPr="00B25B55">
        <w:rPr>
          <w:rStyle w:val="CharacterStyle2"/>
          <w:rFonts w:asciiTheme="minorHAnsi" w:hAnsiTheme="minorHAnsi" w:cstheme="minorHAnsi"/>
          <w:color w:val="FF0000"/>
          <w:sz w:val="22"/>
          <w:szCs w:val="22"/>
        </w:rPr>
        <w:t>des adaptations de configuration</w:t>
      </w:r>
      <w:r w:rsidR="00B25B55" w:rsidRPr="00D42AFA">
        <w:rPr>
          <w:rStyle w:val="CharacterStyle2"/>
          <w:rFonts w:asciiTheme="minorHAnsi" w:hAnsiTheme="minorHAnsi" w:cstheme="minorHAnsi"/>
          <w:sz w:val="22"/>
          <w:szCs w:val="22"/>
        </w:rPr>
        <w:t xml:space="preserve">, </w:t>
      </w:r>
      <w:r w:rsidRPr="001258B0">
        <w:rPr>
          <w:rStyle w:val="CharacterStyle2"/>
          <w:rFonts w:asciiTheme="minorHAnsi" w:hAnsiTheme="minorHAnsi" w:cstheme="minorHAnsi"/>
          <w:sz w:val="22"/>
          <w:szCs w:val="22"/>
        </w:rPr>
        <w:t xml:space="preserve">notamment en matière de nombre de processeurs, </w:t>
      </w:r>
      <w:r w:rsidR="00B25B55" w:rsidRPr="00B25B55">
        <w:rPr>
          <w:rStyle w:val="CharacterStyle2"/>
          <w:rFonts w:asciiTheme="minorHAnsi" w:hAnsiTheme="minorHAnsi" w:cstheme="minorHAnsi"/>
          <w:color w:val="FF0000"/>
          <w:sz w:val="22"/>
          <w:szCs w:val="22"/>
        </w:rPr>
        <w:t>fréquence processeurs</w:t>
      </w:r>
      <w:r w:rsidR="00B25B55">
        <w:rPr>
          <w:rStyle w:val="CharacterStyle2"/>
          <w:rFonts w:asciiTheme="minorHAnsi" w:hAnsiTheme="minorHAnsi" w:cstheme="minorHAnsi"/>
          <w:sz w:val="22"/>
          <w:szCs w:val="22"/>
        </w:rPr>
        <w:t xml:space="preserve">, </w:t>
      </w:r>
      <w:r w:rsidRPr="001258B0">
        <w:rPr>
          <w:rStyle w:val="CharacterStyle2"/>
          <w:rFonts w:asciiTheme="minorHAnsi" w:hAnsiTheme="minorHAnsi" w:cstheme="minorHAnsi"/>
          <w:sz w:val="22"/>
          <w:szCs w:val="22"/>
        </w:rPr>
        <w:t xml:space="preserve">quantité de mémoire, nombre de ports réseaux, </w:t>
      </w:r>
      <w:r w:rsidR="002209EF" w:rsidRPr="001258B0">
        <w:rPr>
          <w:rStyle w:val="CharacterStyle2"/>
          <w:rFonts w:asciiTheme="minorHAnsi" w:hAnsiTheme="minorHAnsi" w:cstheme="minorHAnsi"/>
          <w:sz w:val="22"/>
          <w:szCs w:val="22"/>
        </w:rPr>
        <w:t xml:space="preserve">ports FC/SAN, </w:t>
      </w:r>
      <w:r w:rsidRPr="001258B0">
        <w:rPr>
          <w:rStyle w:val="CharacterStyle2"/>
          <w:rFonts w:asciiTheme="minorHAnsi" w:hAnsiTheme="minorHAnsi" w:cstheme="minorHAnsi"/>
          <w:sz w:val="22"/>
          <w:szCs w:val="22"/>
        </w:rPr>
        <w:t>nombre d’alimentation ou d’espace disque, sont à prévoir.</w:t>
      </w:r>
    </w:p>
    <w:p w14:paraId="08BE521B" w14:textId="77777777" w:rsidR="008857D4" w:rsidRPr="001258B0" w:rsidRDefault="008857D4" w:rsidP="00DF42F5">
      <w:pPr>
        <w:pStyle w:val="Style6"/>
        <w:spacing w:before="120"/>
        <w:ind w:left="0"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En fonction des sites qui accueilleront ces serveurs (nombre d’utilisateurs et puissance requise) et des évolutions des projets nationaux (serveurs de fichiers, d’application, de communication), plusieurs configurations matérielles doivent être proposées sous la forme d’ensembles pré-intégrés (ou « Bundle »).</w:t>
      </w:r>
    </w:p>
    <w:p w14:paraId="0860805F" w14:textId="77777777" w:rsidR="008857D4" w:rsidRPr="001258B0" w:rsidRDefault="008857D4" w:rsidP="00DF42F5">
      <w:pPr>
        <w:pStyle w:val="Style6"/>
        <w:spacing w:before="120"/>
        <w:ind w:left="0"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L’offre proposée pour nos besoins se traduit par plusieurs bundles (offre packagée) devra être mono-constructeur.</w:t>
      </w:r>
    </w:p>
    <w:p w14:paraId="143DF26D" w14:textId="6E85A7DF" w:rsidR="00F3348B" w:rsidRPr="001258B0" w:rsidRDefault="00F3348B" w:rsidP="00F3348B">
      <w:pPr>
        <w:pStyle w:val="Standard"/>
        <w:spacing w:before="120" w:after="0"/>
        <w:jc w:val="both"/>
        <w:rPr>
          <w:rStyle w:val="CharacterStyle2"/>
          <w:rFonts w:asciiTheme="minorHAnsi" w:hAnsiTheme="minorHAnsi" w:cstheme="minorHAnsi"/>
          <w:sz w:val="22"/>
          <w:szCs w:val="22"/>
        </w:rPr>
      </w:pPr>
      <w:r w:rsidRPr="000E4197">
        <w:rPr>
          <w:rStyle w:val="CharacterStyle2"/>
          <w:rFonts w:asciiTheme="minorHAnsi" w:hAnsiTheme="minorHAnsi" w:cstheme="minorHAnsi"/>
          <w:sz w:val="22"/>
          <w:szCs w:val="22"/>
        </w:rPr>
        <w:t>Le lot orienté datacenters couvr</w:t>
      </w:r>
      <w:r w:rsidR="00144859" w:rsidRPr="000E4197">
        <w:rPr>
          <w:rStyle w:val="CharacterStyle2"/>
          <w:rFonts w:asciiTheme="minorHAnsi" w:hAnsiTheme="minorHAnsi" w:cstheme="minorHAnsi"/>
          <w:sz w:val="22"/>
          <w:szCs w:val="22"/>
        </w:rPr>
        <w:t>e</w:t>
      </w:r>
      <w:r w:rsidRPr="001A588D">
        <w:rPr>
          <w:rStyle w:val="CharacterStyle2"/>
          <w:rFonts w:asciiTheme="minorHAnsi" w:hAnsiTheme="minorHAnsi" w:cstheme="minorHAnsi"/>
          <w:sz w:val="22"/>
          <w:szCs w:val="22"/>
        </w:rPr>
        <w:t xml:space="preserve"> nos besoins Legacy (attachement à nos baies de stockage SAN/FC) et nos besoins Could (Full IP), selon des critères d’extension capacitaires de notre parc intel actuel, et de nouveaux environnements ouvert</w:t>
      </w:r>
      <w:r w:rsidR="00144859" w:rsidRPr="001A588D">
        <w:rPr>
          <w:rStyle w:val="CharacterStyle2"/>
          <w:rFonts w:asciiTheme="minorHAnsi" w:hAnsiTheme="minorHAnsi" w:cstheme="minorHAnsi"/>
          <w:sz w:val="22"/>
          <w:szCs w:val="22"/>
        </w:rPr>
        <w:t>s</w:t>
      </w:r>
      <w:r w:rsidRPr="001A588D">
        <w:rPr>
          <w:rStyle w:val="CharacterStyle2"/>
          <w:rFonts w:asciiTheme="minorHAnsi" w:hAnsiTheme="minorHAnsi" w:cstheme="minorHAnsi"/>
          <w:sz w:val="22"/>
          <w:szCs w:val="22"/>
        </w:rPr>
        <w:t xml:space="preserve"> à d’autres architectures processeurs</w:t>
      </w:r>
      <w:r w:rsidR="007807D8">
        <w:rPr>
          <w:rStyle w:val="CharacterStyle2"/>
          <w:rFonts w:asciiTheme="minorHAnsi" w:hAnsiTheme="minorHAnsi" w:cstheme="minorHAnsi"/>
          <w:sz w:val="22"/>
          <w:szCs w:val="22"/>
        </w:rPr>
        <w:t>.</w:t>
      </w:r>
    </w:p>
    <w:p w14:paraId="607EACD3" w14:textId="77777777" w:rsidR="009F6C0B" w:rsidRPr="001258B0" w:rsidRDefault="009F6C0B" w:rsidP="002D1DFB">
      <w:pPr>
        <w:pStyle w:val="Standard"/>
        <w:tabs>
          <w:tab w:val="left" w:pos="540"/>
          <w:tab w:val="left" w:pos="7380"/>
        </w:tabs>
        <w:spacing w:before="120" w:after="0"/>
        <w:ind w:left="360"/>
        <w:jc w:val="both"/>
        <w:rPr>
          <w:rFonts w:asciiTheme="minorHAnsi" w:hAnsiTheme="minorHAnsi" w:cstheme="minorHAnsi"/>
          <w:sz w:val="22"/>
          <w:szCs w:val="22"/>
        </w:rPr>
      </w:pPr>
    </w:p>
    <w:p w14:paraId="5C23E8A7" w14:textId="377DEC40" w:rsidR="005A058B" w:rsidRPr="00AE05E1" w:rsidRDefault="00144859" w:rsidP="005A058B">
      <w:pPr>
        <w:pStyle w:val="Style6"/>
        <w:spacing w:before="120"/>
        <w:ind w:right="215"/>
        <w:jc w:val="both"/>
        <w:rPr>
          <w:rFonts w:asciiTheme="minorHAnsi" w:hAnsiTheme="minorHAnsi" w:cstheme="minorHAnsi"/>
          <w:b/>
          <w:sz w:val="22"/>
          <w:szCs w:val="22"/>
          <w:u w:val="single"/>
        </w:rPr>
      </w:pPr>
      <w:r w:rsidRPr="001258B0">
        <w:rPr>
          <w:rFonts w:asciiTheme="minorHAnsi" w:hAnsiTheme="minorHAnsi" w:cstheme="minorHAnsi"/>
          <w:b/>
          <w:sz w:val="22"/>
          <w:szCs w:val="22"/>
          <w:u w:val="single"/>
        </w:rPr>
        <w:t>Ce l</w:t>
      </w:r>
      <w:r w:rsidR="005A058B" w:rsidRPr="001258B0">
        <w:rPr>
          <w:rFonts w:asciiTheme="minorHAnsi" w:hAnsiTheme="minorHAnsi" w:cstheme="minorHAnsi"/>
          <w:b/>
          <w:sz w:val="22"/>
          <w:szCs w:val="22"/>
          <w:u w:val="single"/>
        </w:rPr>
        <w:t xml:space="preserve">ot </w:t>
      </w:r>
      <w:r w:rsidR="00DF42F5" w:rsidRPr="001258B0">
        <w:rPr>
          <w:rFonts w:asciiTheme="minorHAnsi" w:hAnsiTheme="minorHAnsi" w:cstheme="minorHAnsi"/>
          <w:b/>
          <w:sz w:val="22"/>
          <w:szCs w:val="22"/>
          <w:u w:val="single"/>
        </w:rPr>
        <w:t xml:space="preserve">2 </w:t>
      </w:r>
      <w:r w:rsidRPr="001258B0">
        <w:rPr>
          <w:rFonts w:asciiTheme="minorHAnsi" w:hAnsiTheme="minorHAnsi" w:cstheme="minorHAnsi"/>
          <w:b/>
          <w:sz w:val="22"/>
          <w:szCs w:val="22"/>
          <w:u w:val="single"/>
        </w:rPr>
        <w:t xml:space="preserve">relatif aux </w:t>
      </w:r>
      <w:r w:rsidR="00DF42F5" w:rsidRPr="001258B0">
        <w:rPr>
          <w:rFonts w:asciiTheme="minorHAnsi" w:hAnsiTheme="minorHAnsi" w:cstheme="minorHAnsi"/>
          <w:b/>
          <w:sz w:val="22"/>
          <w:szCs w:val="22"/>
          <w:u w:val="single"/>
        </w:rPr>
        <w:t>Datacenters</w:t>
      </w:r>
      <w:r w:rsidR="005A058B" w:rsidRPr="001258B0">
        <w:rPr>
          <w:rFonts w:asciiTheme="minorHAnsi" w:hAnsiTheme="minorHAnsi" w:cstheme="minorHAnsi"/>
          <w:b/>
          <w:sz w:val="22"/>
          <w:szCs w:val="22"/>
          <w:u w:val="single"/>
        </w:rPr>
        <w:t xml:space="preserve"> </w:t>
      </w:r>
      <w:r w:rsidRPr="001258B0">
        <w:rPr>
          <w:rFonts w:asciiTheme="minorHAnsi" w:hAnsiTheme="minorHAnsi" w:cstheme="minorHAnsi"/>
          <w:b/>
          <w:sz w:val="22"/>
          <w:szCs w:val="22"/>
          <w:u w:val="single"/>
        </w:rPr>
        <w:t xml:space="preserve">comprend </w:t>
      </w:r>
      <w:r w:rsidR="005A058B" w:rsidRPr="00AE05E1">
        <w:rPr>
          <w:rFonts w:asciiTheme="minorHAnsi" w:hAnsiTheme="minorHAnsi" w:cstheme="minorHAnsi"/>
          <w:b/>
          <w:sz w:val="22"/>
          <w:szCs w:val="22"/>
          <w:u w:val="single"/>
        </w:rPr>
        <w:t xml:space="preserve">: </w:t>
      </w:r>
    </w:p>
    <w:p w14:paraId="68A12DE6" w14:textId="77777777" w:rsidR="005A058B" w:rsidRPr="001258B0" w:rsidRDefault="005A058B" w:rsidP="005A058B">
      <w:pPr>
        <w:pStyle w:val="Style6"/>
        <w:spacing w:before="120"/>
        <w:ind w:right="215"/>
        <w:jc w:val="both"/>
        <w:rPr>
          <w:rStyle w:val="CharacterStyle2"/>
          <w:rFonts w:asciiTheme="minorHAnsi" w:hAnsiTheme="minorHAnsi" w:cstheme="minorHAnsi"/>
          <w:sz w:val="22"/>
          <w:szCs w:val="22"/>
        </w:rPr>
      </w:pPr>
    </w:p>
    <w:p w14:paraId="0A6ACB97" w14:textId="22F44613" w:rsidR="005A058B" w:rsidRPr="001258B0" w:rsidRDefault="005A058B" w:rsidP="005A058B">
      <w:pPr>
        <w:pStyle w:val="Standard"/>
        <w:numPr>
          <w:ilvl w:val="0"/>
          <w:numId w:val="3"/>
        </w:numPr>
        <w:spacing w:before="120" w:after="0"/>
        <w:jc w:val="both"/>
        <w:rPr>
          <w:rFonts w:asciiTheme="minorHAnsi" w:hAnsiTheme="minorHAnsi" w:cstheme="minorHAnsi"/>
          <w:smallCaps/>
          <w:color w:val="auto"/>
          <w:sz w:val="22"/>
          <w:szCs w:val="22"/>
        </w:rPr>
      </w:pPr>
      <w:r w:rsidRPr="001258B0">
        <w:rPr>
          <w:rFonts w:asciiTheme="minorHAnsi" w:hAnsiTheme="minorHAnsi" w:cstheme="minorHAnsi"/>
          <w:smallCaps/>
          <w:color w:val="auto"/>
          <w:sz w:val="22"/>
          <w:szCs w:val="22"/>
        </w:rPr>
        <w:lastRenderedPageBreak/>
        <w:t xml:space="preserve">Le </w:t>
      </w:r>
      <w:r w:rsidRPr="001258B0">
        <w:rPr>
          <w:rFonts w:asciiTheme="minorHAnsi" w:hAnsiTheme="minorHAnsi" w:cstheme="minorHAnsi"/>
          <w:b/>
          <w:smallCaps/>
          <w:color w:val="auto"/>
          <w:sz w:val="22"/>
          <w:szCs w:val="22"/>
        </w:rPr>
        <w:t>bundle ADM</w:t>
      </w:r>
      <w:r w:rsidR="00144859" w:rsidRPr="001258B0">
        <w:rPr>
          <w:rFonts w:asciiTheme="minorHAnsi" w:hAnsiTheme="minorHAnsi" w:cstheme="minorHAnsi"/>
          <w:smallCaps/>
          <w:color w:val="auto"/>
          <w:sz w:val="22"/>
          <w:szCs w:val="22"/>
        </w:rPr>
        <w:t> :</w:t>
      </w:r>
      <w:r w:rsidRPr="001258B0">
        <w:rPr>
          <w:rFonts w:asciiTheme="minorHAnsi" w:hAnsiTheme="minorHAnsi" w:cstheme="minorHAnsi"/>
          <w:smallCaps/>
          <w:color w:val="auto"/>
          <w:sz w:val="22"/>
          <w:szCs w:val="22"/>
        </w:rPr>
        <w:t xml:space="preserve"> bundle mono-processeur évolutif en bi-processeurs de type RACK réservé aux besoins internes de nos CSH</w:t>
      </w:r>
    </w:p>
    <w:p w14:paraId="3E111D13" w14:textId="2F706418" w:rsidR="005A058B" w:rsidRPr="001258B0" w:rsidRDefault="005A058B" w:rsidP="005A058B">
      <w:pPr>
        <w:pStyle w:val="Standard"/>
        <w:numPr>
          <w:ilvl w:val="0"/>
          <w:numId w:val="3"/>
        </w:numPr>
        <w:spacing w:before="120" w:after="0"/>
        <w:jc w:val="both"/>
        <w:rPr>
          <w:rFonts w:asciiTheme="minorHAnsi" w:hAnsiTheme="minorHAnsi" w:cstheme="minorHAnsi"/>
          <w:smallCaps/>
          <w:color w:val="auto"/>
          <w:sz w:val="22"/>
          <w:szCs w:val="22"/>
        </w:rPr>
      </w:pPr>
      <w:r w:rsidRPr="001258B0">
        <w:rPr>
          <w:rFonts w:asciiTheme="minorHAnsi" w:hAnsiTheme="minorHAnsi" w:cstheme="minorHAnsi"/>
          <w:smallCaps/>
          <w:color w:val="auto"/>
          <w:sz w:val="22"/>
          <w:szCs w:val="22"/>
        </w:rPr>
        <w:t xml:space="preserve">Le </w:t>
      </w:r>
      <w:r w:rsidRPr="001258B0">
        <w:rPr>
          <w:rFonts w:asciiTheme="minorHAnsi" w:hAnsiTheme="minorHAnsi" w:cstheme="minorHAnsi"/>
          <w:b/>
          <w:smallCaps/>
          <w:color w:val="auto"/>
          <w:sz w:val="22"/>
          <w:szCs w:val="22"/>
        </w:rPr>
        <w:t>Bundle CALCUL</w:t>
      </w:r>
      <w:r w:rsidR="00144859" w:rsidRPr="001258B0">
        <w:rPr>
          <w:rFonts w:asciiTheme="minorHAnsi" w:hAnsiTheme="minorHAnsi" w:cstheme="minorHAnsi"/>
          <w:smallCaps/>
          <w:color w:val="auto"/>
          <w:sz w:val="22"/>
          <w:szCs w:val="22"/>
        </w:rPr>
        <w:t xml:space="preserve"> : </w:t>
      </w:r>
      <w:r w:rsidRPr="001258B0">
        <w:rPr>
          <w:rFonts w:asciiTheme="minorHAnsi" w:hAnsiTheme="minorHAnsi" w:cstheme="minorHAnsi"/>
          <w:smallCaps/>
          <w:color w:val="auto"/>
          <w:sz w:val="22"/>
          <w:szCs w:val="22"/>
        </w:rPr>
        <w:t>bundle bi-processeurs type rack orienté compute cloud</w:t>
      </w:r>
    </w:p>
    <w:p w14:paraId="319524BD" w14:textId="6BB3E817" w:rsidR="005A058B" w:rsidRPr="001258B0" w:rsidRDefault="005A058B" w:rsidP="005A058B">
      <w:pPr>
        <w:pStyle w:val="Standard"/>
        <w:numPr>
          <w:ilvl w:val="0"/>
          <w:numId w:val="3"/>
        </w:numPr>
        <w:spacing w:before="120" w:after="0"/>
        <w:jc w:val="both"/>
        <w:rPr>
          <w:rFonts w:asciiTheme="minorHAnsi" w:hAnsiTheme="minorHAnsi" w:cstheme="minorHAnsi"/>
          <w:smallCaps/>
          <w:color w:val="auto"/>
          <w:sz w:val="22"/>
          <w:szCs w:val="22"/>
        </w:rPr>
      </w:pPr>
      <w:r w:rsidRPr="001258B0">
        <w:rPr>
          <w:rFonts w:asciiTheme="minorHAnsi" w:hAnsiTheme="minorHAnsi" w:cstheme="minorHAnsi"/>
          <w:smallCaps/>
          <w:color w:val="auto"/>
          <w:sz w:val="22"/>
          <w:szCs w:val="22"/>
        </w:rPr>
        <w:t xml:space="preserve">Le </w:t>
      </w:r>
      <w:r w:rsidRPr="001258B0">
        <w:rPr>
          <w:rFonts w:asciiTheme="minorHAnsi" w:hAnsiTheme="minorHAnsi" w:cstheme="minorHAnsi"/>
          <w:b/>
          <w:smallCaps/>
          <w:color w:val="auto"/>
          <w:sz w:val="22"/>
          <w:szCs w:val="22"/>
        </w:rPr>
        <w:t>Bundle STOK CAPacitif</w:t>
      </w:r>
      <w:r w:rsidR="00144859" w:rsidRPr="001258B0">
        <w:rPr>
          <w:rFonts w:asciiTheme="minorHAnsi" w:hAnsiTheme="minorHAnsi" w:cstheme="minorHAnsi"/>
          <w:smallCaps/>
          <w:color w:val="auto"/>
          <w:sz w:val="22"/>
          <w:szCs w:val="22"/>
        </w:rPr>
        <w:t xml:space="preserve"> : </w:t>
      </w:r>
      <w:r w:rsidRPr="001258B0">
        <w:rPr>
          <w:rFonts w:asciiTheme="minorHAnsi" w:hAnsiTheme="minorHAnsi" w:cstheme="minorHAnsi"/>
          <w:smallCaps/>
          <w:color w:val="auto"/>
          <w:sz w:val="22"/>
          <w:szCs w:val="22"/>
        </w:rPr>
        <w:t>bundle bi-processeurs type rack orienté stockage cloud capacitif</w:t>
      </w:r>
    </w:p>
    <w:p w14:paraId="41AF4166" w14:textId="46B02A76" w:rsidR="005A058B" w:rsidRPr="001258B0" w:rsidRDefault="005A058B" w:rsidP="005A058B">
      <w:pPr>
        <w:pStyle w:val="Standard"/>
        <w:numPr>
          <w:ilvl w:val="0"/>
          <w:numId w:val="3"/>
        </w:numPr>
        <w:spacing w:before="120" w:after="0"/>
        <w:jc w:val="both"/>
        <w:rPr>
          <w:rFonts w:asciiTheme="minorHAnsi" w:hAnsiTheme="minorHAnsi" w:cstheme="minorHAnsi"/>
          <w:smallCaps/>
          <w:color w:val="auto"/>
          <w:sz w:val="22"/>
          <w:szCs w:val="22"/>
        </w:rPr>
      </w:pPr>
      <w:r w:rsidRPr="001258B0">
        <w:rPr>
          <w:rFonts w:asciiTheme="minorHAnsi" w:hAnsiTheme="minorHAnsi" w:cstheme="minorHAnsi"/>
          <w:smallCaps/>
          <w:color w:val="auto"/>
          <w:sz w:val="22"/>
          <w:szCs w:val="22"/>
        </w:rPr>
        <w:t xml:space="preserve">Le </w:t>
      </w:r>
      <w:r w:rsidRPr="001258B0">
        <w:rPr>
          <w:rFonts w:asciiTheme="minorHAnsi" w:hAnsiTheme="minorHAnsi" w:cstheme="minorHAnsi"/>
          <w:b/>
          <w:smallCaps/>
          <w:color w:val="auto"/>
          <w:sz w:val="22"/>
          <w:szCs w:val="22"/>
        </w:rPr>
        <w:t>Bundle STOK PERFormance</w:t>
      </w:r>
      <w:r w:rsidR="00144859" w:rsidRPr="001258B0">
        <w:rPr>
          <w:rFonts w:asciiTheme="minorHAnsi" w:hAnsiTheme="minorHAnsi" w:cstheme="minorHAnsi"/>
          <w:smallCaps/>
          <w:color w:val="auto"/>
          <w:sz w:val="22"/>
          <w:szCs w:val="22"/>
        </w:rPr>
        <w:t xml:space="preserve"> : </w:t>
      </w:r>
      <w:r w:rsidRPr="001258B0">
        <w:rPr>
          <w:rFonts w:asciiTheme="minorHAnsi" w:hAnsiTheme="minorHAnsi" w:cstheme="minorHAnsi"/>
          <w:smallCaps/>
          <w:color w:val="auto"/>
          <w:sz w:val="22"/>
          <w:szCs w:val="22"/>
        </w:rPr>
        <w:t>bundle bi-processeurs type rack orienté stockage cloud performant</w:t>
      </w:r>
    </w:p>
    <w:p w14:paraId="7B6CBE9E" w14:textId="7A8BC0A9" w:rsidR="005A058B" w:rsidRPr="001258B0" w:rsidRDefault="005A058B" w:rsidP="00AE05E1">
      <w:pPr>
        <w:pStyle w:val="Standard"/>
        <w:numPr>
          <w:ilvl w:val="0"/>
          <w:numId w:val="20"/>
        </w:numPr>
        <w:spacing w:before="120" w:after="0"/>
        <w:jc w:val="both"/>
        <w:rPr>
          <w:rFonts w:asciiTheme="minorHAnsi" w:hAnsiTheme="minorHAnsi" w:cstheme="minorHAnsi"/>
          <w:smallCaps/>
          <w:color w:val="auto"/>
          <w:sz w:val="22"/>
          <w:szCs w:val="22"/>
        </w:rPr>
      </w:pPr>
      <w:r w:rsidRPr="001258B0">
        <w:rPr>
          <w:rFonts w:asciiTheme="minorHAnsi" w:hAnsiTheme="minorHAnsi" w:cstheme="minorHAnsi"/>
          <w:smallCaps/>
          <w:color w:val="auto"/>
          <w:sz w:val="22"/>
          <w:szCs w:val="22"/>
        </w:rPr>
        <w:t xml:space="preserve">Le </w:t>
      </w:r>
      <w:r w:rsidRPr="001258B0">
        <w:rPr>
          <w:rFonts w:asciiTheme="minorHAnsi" w:hAnsiTheme="minorHAnsi" w:cstheme="minorHAnsi"/>
          <w:b/>
          <w:smallCaps/>
          <w:color w:val="auto"/>
          <w:sz w:val="22"/>
          <w:szCs w:val="22"/>
        </w:rPr>
        <w:t>Bundle ASSET</w:t>
      </w:r>
      <w:r w:rsidR="00144859" w:rsidRPr="001258B0">
        <w:rPr>
          <w:rFonts w:asciiTheme="minorHAnsi" w:hAnsiTheme="minorHAnsi" w:cstheme="minorHAnsi"/>
          <w:smallCaps/>
          <w:color w:val="auto"/>
          <w:sz w:val="22"/>
          <w:szCs w:val="22"/>
        </w:rPr>
        <w:t> :</w:t>
      </w:r>
      <w:r w:rsidR="00EE7DDE">
        <w:rPr>
          <w:rFonts w:asciiTheme="minorHAnsi" w:hAnsiTheme="minorHAnsi" w:cstheme="minorHAnsi"/>
          <w:smallCaps/>
          <w:color w:val="auto"/>
          <w:sz w:val="22"/>
          <w:szCs w:val="22"/>
        </w:rPr>
        <w:t xml:space="preserve"> </w:t>
      </w:r>
      <w:r w:rsidRPr="001258B0">
        <w:rPr>
          <w:rFonts w:asciiTheme="minorHAnsi" w:hAnsiTheme="minorHAnsi" w:cstheme="minorHAnsi"/>
          <w:smallCaps/>
          <w:color w:val="auto"/>
          <w:sz w:val="22"/>
          <w:szCs w:val="22"/>
        </w:rPr>
        <w:t>bundle BI-processeur type rack avec un nombre de cœurs réduit</w:t>
      </w:r>
    </w:p>
    <w:p w14:paraId="15D9A811" w14:textId="33809A97" w:rsidR="005A058B" w:rsidRPr="00AE05E1" w:rsidRDefault="005A058B" w:rsidP="00AE05E1">
      <w:pPr>
        <w:pStyle w:val="Standard"/>
        <w:numPr>
          <w:ilvl w:val="0"/>
          <w:numId w:val="20"/>
        </w:numPr>
        <w:spacing w:before="120" w:after="0"/>
        <w:jc w:val="both"/>
        <w:rPr>
          <w:rFonts w:asciiTheme="minorHAnsi" w:hAnsiTheme="minorHAnsi" w:cstheme="minorHAnsi"/>
          <w:sz w:val="22"/>
          <w:szCs w:val="22"/>
        </w:rPr>
      </w:pPr>
      <w:r w:rsidRPr="001258B0">
        <w:rPr>
          <w:rFonts w:asciiTheme="minorHAnsi" w:hAnsiTheme="minorHAnsi" w:cstheme="minorHAnsi"/>
          <w:smallCaps/>
          <w:sz w:val="22"/>
          <w:szCs w:val="22"/>
        </w:rPr>
        <w:t xml:space="preserve">Le </w:t>
      </w:r>
      <w:r w:rsidRPr="001258B0">
        <w:rPr>
          <w:rFonts w:asciiTheme="minorHAnsi" w:hAnsiTheme="minorHAnsi" w:cstheme="minorHAnsi"/>
          <w:b/>
          <w:smallCaps/>
          <w:sz w:val="22"/>
          <w:szCs w:val="22"/>
        </w:rPr>
        <w:t>Bundle consolidation</w:t>
      </w:r>
      <w:r w:rsidR="00144859" w:rsidRPr="001258B0">
        <w:rPr>
          <w:rFonts w:asciiTheme="minorHAnsi" w:hAnsiTheme="minorHAnsi" w:cstheme="minorHAnsi"/>
          <w:smallCaps/>
          <w:sz w:val="22"/>
          <w:szCs w:val="22"/>
        </w:rPr>
        <w:t xml:space="preserve"> : </w:t>
      </w:r>
      <w:r w:rsidRPr="001258B0">
        <w:rPr>
          <w:rFonts w:asciiTheme="minorHAnsi" w:hAnsiTheme="minorHAnsi" w:cstheme="minorHAnsi"/>
          <w:smallCaps/>
          <w:sz w:val="22"/>
          <w:szCs w:val="22"/>
        </w:rPr>
        <w:t>bundle quadri-processeur type rack</w:t>
      </w:r>
      <w:r w:rsidRPr="001258B0">
        <w:rPr>
          <w:rFonts w:asciiTheme="minorHAnsi" w:hAnsiTheme="minorHAnsi" w:cstheme="minorHAnsi"/>
          <w:sz w:val="22"/>
          <w:szCs w:val="22"/>
        </w:rPr>
        <w:t xml:space="preserve"> performant disposant de beaucoup de mémoire </w:t>
      </w:r>
    </w:p>
    <w:p w14:paraId="5A11409B" w14:textId="77777777" w:rsidR="005A058B" w:rsidRPr="001258B0" w:rsidRDefault="005A058B" w:rsidP="005A058B">
      <w:pPr>
        <w:pStyle w:val="Style6"/>
        <w:kinsoku w:val="0"/>
        <w:spacing w:before="120"/>
        <w:ind w:left="720" w:right="215" w:hanging="720"/>
        <w:jc w:val="both"/>
        <w:rPr>
          <w:rStyle w:val="CharacterStyle2"/>
          <w:rFonts w:asciiTheme="minorHAnsi" w:hAnsiTheme="minorHAnsi" w:cstheme="minorHAnsi"/>
          <w:sz w:val="22"/>
          <w:szCs w:val="22"/>
        </w:rPr>
      </w:pPr>
    </w:p>
    <w:p w14:paraId="4EC895F5" w14:textId="34F5431F" w:rsidR="00011B79" w:rsidRPr="00D42AFA" w:rsidRDefault="00011B79" w:rsidP="00011B79">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Les configurations proposées doivent supporter les systèmes d’exploitations Microsoft Windows Server (Serveur et hyperviseur), linux RedHat (serveur, hyperviseur et conteneur) </w:t>
      </w:r>
      <w:r w:rsidRPr="00CD4DBA">
        <w:rPr>
          <w:rFonts w:asciiTheme="minorHAnsi" w:hAnsiTheme="minorHAnsi" w:cstheme="minorHAnsi"/>
          <w:sz w:val="22"/>
          <w:szCs w:val="22"/>
        </w:rPr>
        <w:t xml:space="preserve">et </w:t>
      </w:r>
      <w:r w:rsidRPr="008B1FCC">
        <w:rPr>
          <w:rFonts w:asciiTheme="minorHAnsi" w:hAnsiTheme="minorHAnsi" w:cstheme="minorHAnsi"/>
          <w:sz w:val="22"/>
          <w:szCs w:val="22"/>
        </w:rPr>
        <w:t>VMware (Hyperviseur)</w:t>
      </w:r>
      <w:r w:rsidR="002F4476" w:rsidRPr="008B1FCC">
        <w:rPr>
          <w:rFonts w:asciiTheme="minorHAnsi" w:hAnsiTheme="minorHAnsi" w:cstheme="minorHAnsi"/>
          <w:sz w:val="22"/>
          <w:szCs w:val="22"/>
        </w:rPr>
        <w:t>) et ce sur les versions éditeurs en cours de support</w:t>
      </w:r>
      <w:r w:rsidR="007D43DC" w:rsidRPr="0070023F">
        <w:rPr>
          <w:rFonts w:asciiTheme="minorHAnsi" w:hAnsiTheme="minorHAnsi" w:cstheme="minorHAnsi"/>
          <w:sz w:val="22"/>
          <w:szCs w:val="22"/>
        </w:rPr>
        <w:t>.</w:t>
      </w:r>
    </w:p>
    <w:p w14:paraId="72007FF0" w14:textId="0071EA31" w:rsidR="005A058B" w:rsidRPr="001258B0" w:rsidRDefault="005A058B" w:rsidP="005A058B">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La pérennité des possibilités d’extension et / ou d’évolution des configurations proposées doit être assurée sur la durée de garantie</w:t>
      </w:r>
      <w:r w:rsidR="004F4524">
        <w:rPr>
          <w:rFonts w:asciiTheme="minorHAnsi" w:hAnsiTheme="minorHAnsi" w:cstheme="minorHAnsi"/>
          <w:sz w:val="22"/>
          <w:szCs w:val="22"/>
        </w:rPr>
        <w:t xml:space="preserve"> (5 ans)</w:t>
      </w:r>
      <w:r w:rsidRPr="001258B0">
        <w:rPr>
          <w:rFonts w:asciiTheme="minorHAnsi" w:hAnsiTheme="minorHAnsi" w:cstheme="minorHAnsi"/>
          <w:sz w:val="22"/>
          <w:szCs w:val="22"/>
        </w:rPr>
        <w:t>.</w:t>
      </w:r>
    </w:p>
    <w:p w14:paraId="62E86F7F" w14:textId="36774A00" w:rsidR="005A058B" w:rsidRPr="001258B0" w:rsidRDefault="005A058B" w:rsidP="005A058B">
      <w:pPr>
        <w:pStyle w:val="Standard"/>
        <w:tabs>
          <w:tab w:val="left" w:pos="540"/>
          <w:tab w:val="left" w:pos="7380"/>
        </w:tabs>
        <w:spacing w:before="120" w:after="0"/>
        <w:jc w:val="both"/>
        <w:rPr>
          <w:rFonts w:asciiTheme="minorHAnsi" w:hAnsiTheme="minorHAnsi" w:cstheme="minorHAnsi"/>
          <w:sz w:val="22"/>
          <w:szCs w:val="22"/>
        </w:rPr>
      </w:pPr>
    </w:p>
    <w:p w14:paraId="26891F57" w14:textId="77777777" w:rsidR="001B3B0E" w:rsidRPr="001258B0" w:rsidRDefault="001B3B0E" w:rsidP="001627C5">
      <w:pPr>
        <w:pStyle w:val="Standard"/>
        <w:tabs>
          <w:tab w:val="left" w:pos="540"/>
          <w:tab w:val="left" w:pos="7380"/>
        </w:tabs>
        <w:spacing w:before="120" w:after="0"/>
        <w:jc w:val="both"/>
        <w:rPr>
          <w:rFonts w:asciiTheme="minorHAnsi" w:hAnsiTheme="minorHAnsi" w:cstheme="minorHAnsi"/>
          <w:sz w:val="22"/>
          <w:szCs w:val="22"/>
        </w:rPr>
      </w:pPr>
    </w:p>
    <w:p w14:paraId="4C19E145" w14:textId="77777777" w:rsidR="001533C6" w:rsidRPr="001258B0" w:rsidRDefault="001533C6">
      <w:pPr>
        <w:rPr>
          <w:rFonts w:eastAsia="Times New Roman" w:cstheme="minorHAnsi"/>
          <w:color w:val="00000A"/>
        </w:rPr>
      </w:pPr>
      <w:r w:rsidRPr="001258B0">
        <w:rPr>
          <w:rFonts w:cstheme="minorHAnsi"/>
        </w:rPr>
        <w:br w:type="page"/>
      </w:r>
    </w:p>
    <w:p w14:paraId="75841E20" w14:textId="13BCC68E" w:rsidR="00B338E1" w:rsidRPr="001258B0" w:rsidRDefault="00B338E1" w:rsidP="001627C5">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lastRenderedPageBreak/>
        <w:t>Le tableau ci-dessous présente les différents types de serveurs et leurs usages :</w:t>
      </w:r>
    </w:p>
    <w:p w14:paraId="6884A370" w14:textId="77777777" w:rsidR="00B338E1" w:rsidRPr="001258B0" w:rsidRDefault="00B338E1" w:rsidP="001627C5">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 </w:t>
      </w:r>
    </w:p>
    <w:tbl>
      <w:tblPr>
        <w:tblStyle w:val="Grilledutableau1"/>
        <w:tblW w:w="10060" w:type="dxa"/>
        <w:tblInd w:w="-572" w:type="dxa"/>
        <w:tblLayout w:type="fixed"/>
        <w:tblLook w:val="04A0" w:firstRow="1" w:lastRow="0" w:firstColumn="1" w:lastColumn="0" w:noHBand="0" w:noVBand="1"/>
      </w:tblPr>
      <w:tblGrid>
        <w:gridCol w:w="2943"/>
        <w:gridCol w:w="4140"/>
        <w:gridCol w:w="2977"/>
      </w:tblGrid>
      <w:tr w:rsidR="00653F58" w:rsidRPr="001258B0" w14:paraId="12F008DB" w14:textId="77777777" w:rsidTr="00476ABA">
        <w:tc>
          <w:tcPr>
            <w:tcW w:w="2943" w:type="dxa"/>
            <w:shd w:val="clear" w:color="auto" w:fill="1F497D" w:themeFill="text2"/>
          </w:tcPr>
          <w:p w14:paraId="67A96ACB" w14:textId="77777777" w:rsidR="00653F58" w:rsidRPr="001258B0" w:rsidRDefault="00653F58" w:rsidP="00476ABA">
            <w:pPr>
              <w:pStyle w:val="Standard"/>
              <w:tabs>
                <w:tab w:val="left" w:pos="540"/>
                <w:tab w:val="left" w:pos="7380"/>
              </w:tabs>
              <w:spacing w:before="120"/>
              <w:jc w:val="center"/>
              <w:rPr>
                <w:rFonts w:asciiTheme="minorHAnsi" w:hAnsiTheme="minorHAnsi" w:cstheme="minorHAnsi"/>
                <w:color w:val="FFFFFF" w:themeColor="background1"/>
                <w:sz w:val="22"/>
                <w:szCs w:val="22"/>
              </w:rPr>
            </w:pPr>
            <w:r w:rsidRPr="001258B0">
              <w:rPr>
                <w:rFonts w:asciiTheme="minorHAnsi" w:hAnsiTheme="minorHAnsi" w:cstheme="minorHAnsi"/>
                <w:color w:val="FFFFFF" w:themeColor="background1"/>
                <w:sz w:val="22"/>
                <w:szCs w:val="22"/>
              </w:rPr>
              <w:t>Typologie</w:t>
            </w:r>
          </w:p>
        </w:tc>
        <w:tc>
          <w:tcPr>
            <w:tcW w:w="4140" w:type="dxa"/>
            <w:shd w:val="clear" w:color="auto" w:fill="1F497D" w:themeFill="text2"/>
            <w:vAlign w:val="center"/>
          </w:tcPr>
          <w:p w14:paraId="6972E7A7" w14:textId="77777777" w:rsidR="00653F58" w:rsidRPr="001258B0" w:rsidRDefault="00653F58" w:rsidP="00476ABA">
            <w:pPr>
              <w:pStyle w:val="Standard"/>
              <w:tabs>
                <w:tab w:val="left" w:pos="540"/>
                <w:tab w:val="left" w:pos="7380"/>
              </w:tabs>
              <w:spacing w:before="120"/>
              <w:jc w:val="center"/>
              <w:rPr>
                <w:rFonts w:asciiTheme="minorHAnsi" w:hAnsiTheme="minorHAnsi" w:cstheme="minorHAnsi"/>
                <w:color w:val="FFFFFF" w:themeColor="background1"/>
                <w:sz w:val="22"/>
                <w:szCs w:val="22"/>
              </w:rPr>
            </w:pPr>
            <w:r w:rsidRPr="001258B0">
              <w:rPr>
                <w:rFonts w:asciiTheme="minorHAnsi" w:hAnsiTheme="minorHAnsi" w:cstheme="minorHAnsi"/>
                <w:color w:val="FFFFFF" w:themeColor="background1"/>
                <w:sz w:val="22"/>
                <w:szCs w:val="22"/>
              </w:rPr>
              <w:t>Usages</w:t>
            </w:r>
          </w:p>
        </w:tc>
        <w:tc>
          <w:tcPr>
            <w:tcW w:w="2977" w:type="dxa"/>
            <w:shd w:val="clear" w:color="auto" w:fill="1F497D" w:themeFill="text2"/>
            <w:vAlign w:val="center"/>
          </w:tcPr>
          <w:p w14:paraId="782DDFCF" w14:textId="77777777" w:rsidR="00653F58" w:rsidRPr="001258B0" w:rsidRDefault="00653F58" w:rsidP="00476ABA">
            <w:pPr>
              <w:pStyle w:val="Standard"/>
              <w:tabs>
                <w:tab w:val="left" w:pos="540"/>
                <w:tab w:val="left" w:pos="7380"/>
              </w:tabs>
              <w:spacing w:before="120"/>
              <w:jc w:val="center"/>
              <w:rPr>
                <w:rFonts w:asciiTheme="minorHAnsi" w:hAnsiTheme="minorHAnsi" w:cstheme="minorHAnsi"/>
                <w:color w:val="FFFFFF" w:themeColor="background1"/>
                <w:sz w:val="22"/>
                <w:szCs w:val="22"/>
              </w:rPr>
            </w:pPr>
            <w:r w:rsidRPr="001258B0">
              <w:rPr>
                <w:rFonts w:asciiTheme="minorHAnsi" w:hAnsiTheme="minorHAnsi" w:cstheme="minorHAnsi"/>
                <w:color w:val="FFFFFF" w:themeColor="background1"/>
                <w:sz w:val="22"/>
                <w:szCs w:val="22"/>
              </w:rPr>
              <w:t>Bundle</w:t>
            </w:r>
          </w:p>
        </w:tc>
      </w:tr>
      <w:tr w:rsidR="00653F58" w:rsidRPr="001258B0" w14:paraId="41C7C951" w14:textId="77777777" w:rsidTr="00476ABA">
        <w:tc>
          <w:tcPr>
            <w:tcW w:w="2943" w:type="dxa"/>
            <w:vMerge w:val="restart"/>
            <w:shd w:val="clear" w:color="auto" w:fill="1F497D" w:themeFill="text2"/>
            <w:vAlign w:val="center"/>
          </w:tcPr>
          <w:p w14:paraId="1D906864" w14:textId="77777777" w:rsidR="00653F58" w:rsidRPr="001258B0" w:rsidRDefault="00653F58" w:rsidP="00476ABA">
            <w:pPr>
              <w:pStyle w:val="Standard"/>
              <w:tabs>
                <w:tab w:val="left" w:pos="540"/>
                <w:tab w:val="left" w:pos="7380"/>
              </w:tabs>
              <w:spacing w:before="120"/>
              <w:jc w:val="center"/>
              <w:rPr>
                <w:rFonts w:asciiTheme="minorHAnsi" w:hAnsiTheme="minorHAnsi" w:cstheme="minorHAnsi"/>
                <w:color w:val="FFFFFF" w:themeColor="background1"/>
                <w:sz w:val="22"/>
                <w:szCs w:val="22"/>
              </w:rPr>
            </w:pPr>
            <w:r w:rsidRPr="001258B0">
              <w:rPr>
                <w:rFonts w:asciiTheme="minorHAnsi" w:hAnsiTheme="minorHAnsi" w:cstheme="minorHAnsi"/>
                <w:color w:val="FFFFFF" w:themeColor="background1"/>
                <w:sz w:val="22"/>
                <w:szCs w:val="22"/>
              </w:rPr>
              <w:t>Serveur cloud</w:t>
            </w:r>
          </w:p>
        </w:tc>
        <w:tc>
          <w:tcPr>
            <w:tcW w:w="4140" w:type="dxa"/>
          </w:tcPr>
          <w:p w14:paraId="48018BF6" w14:textId="77777777" w:rsidR="00653F58" w:rsidRPr="001258B0" w:rsidRDefault="00653F58" w:rsidP="00476ABA">
            <w:pPr>
              <w:pStyle w:val="Standard"/>
              <w:tabs>
                <w:tab w:val="left" w:pos="540"/>
                <w:tab w:val="left" w:pos="7380"/>
              </w:tabs>
              <w:spacing w:before="120"/>
              <w:jc w:val="both"/>
              <w:rPr>
                <w:rFonts w:asciiTheme="minorHAnsi" w:hAnsiTheme="minorHAnsi" w:cstheme="minorHAnsi"/>
                <w:sz w:val="22"/>
                <w:szCs w:val="22"/>
              </w:rPr>
            </w:pPr>
            <w:r w:rsidRPr="001258B0">
              <w:rPr>
                <w:rFonts w:asciiTheme="minorHAnsi" w:hAnsiTheme="minorHAnsi" w:cstheme="minorHAnsi"/>
                <w:sz w:val="22"/>
                <w:szCs w:val="22"/>
              </w:rPr>
              <w:t>Nœud de calcul</w:t>
            </w:r>
          </w:p>
        </w:tc>
        <w:tc>
          <w:tcPr>
            <w:tcW w:w="2977" w:type="dxa"/>
            <w:vMerge w:val="restart"/>
          </w:tcPr>
          <w:p w14:paraId="7E6328B7" w14:textId="77777777" w:rsidR="00653F58" w:rsidRPr="001258B0" w:rsidRDefault="00653F58" w:rsidP="00476ABA">
            <w:pPr>
              <w:pStyle w:val="Standard"/>
              <w:tabs>
                <w:tab w:val="left" w:pos="540"/>
                <w:tab w:val="left" w:pos="7380"/>
              </w:tabs>
              <w:spacing w:before="120"/>
              <w:jc w:val="center"/>
              <w:rPr>
                <w:rFonts w:asciiTheme="minorHAnsi" w:hAnsiTheme="minorHAnsi" w:cstheme="minorHAnsi"/>
                <w:sz w:val="22"/>
                <w:szCs w:val="22"/>
              </w:rPr>
            </w:pPr>
            <w:r w:rsidRPr="001258B0">
              <w:rPr>
                <w:rFonts w:asciiTheme="minorHAnsi" w:hAnsiTheme="minorHAnsi" w:cstheme="minorHAnsi"/>
                <w:sz w:val="22"/>
                <w:szCs w:val="22"/>
              </w:rPr>
              <w:t xml:space="preserve">Bundle Calcul/STOK CAPACITIF/STOK PERFORMANCE </w:t>
            </w:r>
          </w:p>
          <w:p w14:paraId="3D1DF834" w14:textId="77777777" w:rsidR="00653F58" w:rsidRPr="001258B0" w:rsidRDefault="00653F58" w:rsidP="00476ABA">
            <w:pPr>
              <w:pStyle w:val="Standard"/>
              <w:tabs>
                <w:tab w:val="left" w:pos="540"/>
                <w:tab w:val="left" w:pos="7380"/>
              </w:tabs>
              <w:spacing w:before="120"/>
              <w:ind w:firstLine="709"/>
              <w:jc w:val="both"/>
              <w:rPr>
                <w:rFonts w:asciiTheme="minorHAnsi" w:hAnsiTheme="minorHAnsi" w:cstheme="minorHAnsi"/>
                <w:sz w:val="22"/>
                <w:szCs w:val="22"/>
              </w:rPr>
            </w:pPr>
          </w:p>
        </w:tc>
      </w:tr>
      <w:tr w:rsidR="00653F58" w:rsidRPr="001258B0" w14:paraId="07C1F65C" w14:textId="77777777" w:rsidTr="00476ABA">
        <w:tc>
          <w:tcPr>
            <w:tcW w:w="2943" w:type="dxa"/>
            <w:vMerge/>
            <w:shd w:val="clear" w:color="auto" w:fill="1F497D" w:themeFill="text2"/>
          </w:tcPr>
          <w:p w14:paraId="28830DE1" w14:textId="77777777" w:rsidR="00653F58" w:rsidRPr="001258B0" w:rsidRDefault="00653F58" w:rsidP="00476ABA">
            <w:pPr>
              <w:pStyle w:val="Standard"/>
              <w:tabs>
                <w:tab w:val="left" w:pos="540"/>
                <w:tab w:val="left" w:pos="7380"/>
              </w:tabs>
              <w:spacing w:before="120"/>
              <w:jc w:val="both"/>
              <w:rPr>
                <w:rFonts w:asciiTheme="minorHAnsi" w:hAnsiTheme="minorHAnsi" w:cstheme="minorHAnsi"/>
                <w:color w:val="FFFFFF" w:themeColor="background1"/>
                <w:sz w:val="22"/>
                <w:szCs w:val="22"/>
              </w:rPr>
            </w:pPr>
          </w:p>
        </w:tc>
        <w:tc>
          <w:tcPr>
            <w:tcW w:w="4140" w:type="dxa"/>
          </w:tcPr>
          <w:p w14:paraId="46B84854" w14:textId="77777777" w:rsidR="00653F58" w:rsidRPr="001258B0" w:rsidRDefault="00653F58" w:rsidP="00476ABA">
            <w:pPr>
              <w:pStyle w:val="Standard"/>
              <w:tabs>
                <w:tab w:val="left" w:pos="540"/>
                <w:tab w:val="left" w:pos="7380"/>
              </w:tabs>
              <w:spacing w:before="120"/>
              <w:jc w:val="both"/>
              <w:rPr>
                <w:rFonts w:asciiTheme="minorHAnsi" w:hAnsiTheme="minorHAnsi" w:cstheme="minorHAnsi"/>
                <w:sz w:val="22"/>
                <w:szCs w:val="22"/>
              </w:rPr>
            </w:pPr>
            <w:r w:rsidRPr="001258B0">
              <w:rPr>
                <w:rFonts w:asciiTheme="minorHAnsi" w:hAnsiTheme="minorHAnsi" w:cstheme="minorHAnsi"/>
                <w:sz w:val="22"/>
                <w:szCs w:val="22"/>
              </w:rPr>
              <w:t>Nœud de management</w:t>
            </w:r>
          </w:p>
        </w:tc>
        <w:tc>
          <w:tcPr>
            <w:tcW w:w="2977" w:type="dxa"/>
            <w:vMerge/>
          </w:tcPr>
          <w:p w14:paraId="26BBA552" w14:textId="77777777" w:rsidR="00653F58" w:rsidRPr="001258B0" w:rsidRDefault="00653F58" w:rsidP="00476ABA">
            <w:pPr>
              <w:pStyle w:val="Standard"/>
              <w:tabs>
                <w:tab w:val="left" w:pos="540"/>
                <w:tab w:val="left" w:pos="7380"/>
              </w:tabs>
              <w:spacing w:before="120"/>
              <w:jc w:val="both"/>
              <w:rPr>
                <w:rFonts w:asciiTheme="minorHAnsi" w:hAnsiTheme="minorHAnsi" w:cstheme="minorHAnsi"/>
                <w:sz w:val="22"/>
                <w:szCs w:val="22"/>
              </w:rPr>
            </w:pPr>
          </w:p>
        </w:tc>
      </w:tr>
      <w:tr w:rsidR="00653F58" w:rsidRPr="001258B0" w14:paraId="12E00C11" w14:textId="77777777" w:rsidTr="00476ABA">
        <w:tc>
          <w:tcPr>
            <w:tcW w:w="2943" w:type="dxa"/>
            <w:vMerge/>
            <w:shd w:val="clear" w:color="auto" w:fill="1F497D" w:themeFill="text2"/>
          </w:tcPr>
          <w:p w14:paraId="3714EA69" w14:textId="77777777" w:rsidR="00653F58" w:rsidRPr="001258B0" w:rsidRDefault="00653F58" w:rsidP="00476ABA">
            <w:pPr>
              <w:pStyle w:val="Standard"/>
              <w:tabs>
                <w:tab w:val="left" w:pos="540"/>
                <w:tab w:val="left" w:pos="7380"/>
              </w:tabs>
              <w:spacing w:before="120"/>
              <w:jc w:val="both"/>
              <w:rPr>
                <w:rFonts w:asciiTheme="minorHAnsi" w:hAnsiTheme="minorHAnsi" w:cstheme="minorHAnsi"/>
                <w:color w:val="FFFFFF" w:themeColor="background1"/>
                <w:sz w:val="22"/>
                <w:szCs w:val="22"/>
              </w:rPr>
            </w:pPr>
          </w:p>
        </w:tc>
        <w:tc>
          <w:tcPr>
            <w:tcW w:w="4140" w:type="dxa"/>
          </w:tcPr>
          <w:p w14:paraId="38718075" w14:textId="77777777" w:rsidR="00653F58" w:rsidRPr="001258B0" w:rsidRDefault="00653F58" w:rsidP="00476ABA">
            <w:pPr>
              <w:pStyle w:val="Standard"/>
              <w:tabs>
                <w:tab w:val="left" w:pos="540"/>
                <w:tab w:val="left" w:pos="7380"/>
              </w:tabs>
              <w:spacing w:before="120"/>
              <w:jc w:val="both"/>
              <w:rPr>
                <w:rFonts w:asciiTheme="minorHAnsi" w:hAnsiTheme="minorHAnsi" w:cstheme="minorHAnsi"/>
                <w:sz w:val="22"/>
                <w:szCs w:val="22"/>
              </w:rPr>
            </w:pPr>
            <w:r w:rsidRPr="001258B0">
              <w:rPr>
                <w:rFonts w:asciiTheme="minorHAnsi" w:hAnsiTheme="minorHAnsi" w:cstheme="minorHAnsi"/>
                <w:sz w:val="22"/>
                <w:szCs w:val="22"/>
              </w:rPr>
              <w:t>Nœud de stockage</w:t>
            </w:r>
          </w:p>
        </w:tc>
        <w:tc>
          <w:tcPr>
            <w:tcW w:w="2977" w:type="dxa"/>
            <w:vMerge/>
          </w:tcPr>
          <w:p w14:paraId="7559D8D3" w14:textId="77777777" w:rsidR="00653F58" w:rsidRPr="001258B0" w:rsidRDefault="00653F58" w:rsidP="00476ABA">
            <w:pPr>
              <w:pStyle w:val="Standard"/>
              <w:tabs>
                <w:tab w:val="left" w:pos="540"/>
                <w:tab w:val="left" w:pos="7380"/>
              </w:tabs>
              <w:spacing w:before="120"/>
              <w:jc w:val="both"/>
              <w:rPr>
                <w:rFonts w:asciiTheme="minorHAnsi" w:hAnsiTheme="minorHAnsi" w:cstheme="minorHAnsi"/>
                <w:sz w:val="22"/>
                <w:szCs w:val="22"/>
              </w:rPr>
            </w:pPr>
          </w:p>
        </w:tc>
      </w:tr>
      <w:tr w:rsidR="00653F58" w:rsidRPr="001258B0" w14:paraId="4C2C3F8F" w14:textId="77777777" w:rsidTr="00476ABA">
        <w:tc>
          <w:tcPr>
            <w:tcW w:w="2943" w:type="dxa"/>
            <w:vMerge w:val="restart"/>
            <w:shd w:val="clear" w:color="auto" w:fill="1F497D" w:themeFill="text2"/>
            <w:vAlign w:val="center"/>
          </w:tcPr>
          <w:p w14:paraId="383BB3EE" w14:textId="77777777" w:rsidR="00653F58" w:rsidRPr="001258B0" w:rsidRDefault="00653F58" w:rsidP="00476ABA">
            <w:pPr>
              <w:pStyle w:val="Standard"/>
              <w:tabs>
                <w:tab w:val="left" w:pos="540"/>
                <w:tab w:val="left" w:pos="7380"/>
              </w:tabs>
              <w:spacing w:before="120"/>
              <w:jc w:val="center"/>
              <w:rPr>
                <w:rFonts w:asciiTheme="minorHAnsi" w:hAnsiTheme="minorHAnsi" w:cstheme="minorHAnsi"/>
                <w:color w:val="FFFFFF" w:themeColor="background1"/>
                <w:sz w:val="22"/>
                <w:szCs w:val="22"/>
              </w:rPr>
            </w:pPr>
            <w:r w:rsidRPr="001258B0">
              <w:rPr>
                <w:rFonts w:asciiTheme="minorHAnsi" w:hAnsiTheme="minorHAnsi" w:cstheme="minorHAnsi"/>
                <w:color w:val="FFFFFF" w:themeColor="background1"/>
                <w:sz w:val="22"/>
                <w:szCs w:val="22"/>
              </w:rPr>
              <w:t>Serveur consolidation</w:t>
            </w:r>
          </w:p>
        </w:tc>
        <w:tc>
          <w:tcPr>
            <w:tcW w:w="4140" w:type="dxa"/>
          </w:tcPr>
          <w:p w14:paraId="65727D70" w14:textId="77777777" w:rsidR="00653F58" w:rsidRPr="001258B0" w:rsidRDefault="00653F58" w:rsidP="00476ABA">
            <w:pPr>
              <w:pStyle w:val="Standard"/>
              <w:tabs>
                <w:tab w:val="left" w:pos="540"/>
                <w:tab w:val="left" w:pos="7380"/>
              </w:tabs>
              <w:spacing w:before="120"/>
              <w:jc w:val="both"/>
              <w:rPr>
                <w:rFonts w:asciiTheme="minorHAnsi" w:hAnsiTheme="minorHAnsi" w:cstheme="minorHAnsi"/>
                <w:sz w:val="22"/>
                <w:szCs w:val="22"/>
              </w:rPr>
            </w:pPr>
            <w:r w:rsidRPr="001258B0">
              <w:rPr>
                <w:rFonts w:asciiTheme="minorHAnsi" w:hAnsiTheme="minorHAnsi" w:cstheme="minorHAnsi"/>
                <w:sz w:val="22"/>
                <w:szCs w:val="22"/>
              </w:rPr>
              <w:t>Avec affinité licence</w:t>
            </w:r>
          </w:p>
        </w:tc>
        <w:tc>
          <w:tcPr>
            <w:tcW w:w="2977" w:type="dxa"/>
          </w:tcPr>
          <w:p w14:paraId="74431291" w14:textId="77777777" w:rsidR="00653F58" w:rsidRPr="001258B0" w:rsidRDefault="00653F58" w:rsidP="00476ABA">
            <w:pPr>
              <w:pStyle w:val="Standard"/>
              <w:tabs>
                <w:tab w:val="left" w:pos="540"/>
                <w:tab w:val="left" w:pos="7380"/>
              </w:tabs>
              <w:spacing w:before="120"/>
              <w:jc w:val="both"/>
              <w:rPr>
                <w:rFonts w:asciiTheme="minorHAnsi" w:hAnsiTheme="minorHAnsi" w:cstheme="minorHAnsi"/>
                <w:sz w:val="22"/>
                <w:szCs w:val="22"/>
              </w:rPr>
            </w:pPr>
            <w:r w:rsidRPr="001258B0">
              <w:rPr>
                <w:rFonts w:asciiTheme="minorHAnsi" w:hAnsiTheme="minorHAnsi" w:cstheme="minorHAnsi"/>
                <w:sz w:val="22"/>
                <w:szCs w:val="22"/>
              </w:rPr>
              <w:t>Bundle ASSET/consolidation</w:t>
            </w:r>
          </w:p>
        </w:tc>
      </w:tr>
      <w:tr w:rsidR="00653F58" w:rsidRPr="001258B0" w14:paraId="6E335630" w14:textId="77777777" w:rsidTr="00476ABA">
        <w:tc>
          <w:tcPr>
            <w:tcW w:w="2943" w:type="dxa"/>
            <w:vMerge/>
            <w:shd w:val="clear" w:color="auto" w:fill="1F497D" w:themeFill="text2"/>
          </w:tcPr>
          <w:p w14:paraId="588F2697" w14:textId="77777777" w:rsidR="00653F58" w:rsidRPr="001258B0" w:rsidRDefault="00653F58" w:rsidP="00476ABA">
            <w:pPr>
              <w:pStyle w:val="Standard"/>
              <w:tabs>
                <w:tab w:val="left" w:pos="540"/>
                <w:tab w:val="left" w:pos="7380"/>
              </w:tabs>
              <w:spacing w:before="120"/>
              <w:jc w:val="both"/>
              <w:rPr>
                <w:rFonts w:asciiTheme="minorHAnsi" w:hAnsiTheme="minorHAnsi" w:cstheme="minorHAnsi"/>
                <w:color w:val="FFFFFF" w:themeColor="background1"/>
                <w:sz w:val="22"/>
                <w:szCs w:val="22"/>
              </w:rPr>
            </w:pPr>
          </w:p>
        </w:tc>
        <w:tc>
          <w:tcPr>
            <w:tcW w:w="4140" w:type="dxa"/>
          </w:tcPr>
          <w:p w14:paraId="06C8604D" w14:textId="77777777" w:rsidR="00653F58" w:rsidRPr="001258B0" w:rsidRDefault="00653F58" w:rsidP="00476ABA">
            <w:pPr>
              <w:pStyle w:val="Standard"/>
              <w:tabs>
                <w:tab w:val="left" w:pos="540"/>
                <w:tab w:val="left" w:pos="7380"/>
              </w:tabs>
              <w:spacing w:before="120"/>
              <w:jc w:val="both"/>
              <w:rPr>
                <w:rFonts w:asciiTheme="minorHAnsi" w:hAnsiTheme="minorHAnsi" w:cstheme="minorHAnsi"/>
                <w:sz w:val="22"/>
                <w:szCs w:val="22"/>
              </w:rPr>
            </w:pPr>
            <w:r w:rsidRPr="001258B0">
              <w:rPr>
                <w:rFonts w:asciiTheme="minorHAnsi" w:hAnsiTheme="minorHAnsi" w:cstheme="minorHAnsi"/>
                <w:sz w:val="22"/>
                <w:szCs w:val="22"/>
              </w:rPr>
              <w:t>Haute densité</w:t>
            </w:r>
          </w:p>
        </w:tc>
        <w:tc>
          <w:tcPr>
            <w:tcW w:w="2977" w:type="dxa"/>
            <w:vAlign w:val="center"/>
          </w:tcPr>
          <w:p w14:paraId="50231D99" w14:textId="77777777" w:rsidR="00653F58" w:rsidRPr="001258B0" w:rsidRDefault="00653F58" w:rsidP="00476ABA">
            <w:pPr>
              <w:pStyle w:val="Standard"/>
              <w:tabs>
                <w:tab w:val="left" w:pos="540"/>
                <w:tab w:val="left" w:pos="7380"/>
              </w:tabs>
              <w:spacing w:before="120"/>
              <w:jc w:val="center"/>
              <w:rPr>
                <w:rFonts w:asciiTheme="minorHAnsi" w:hAnsiTheme="minorHAnsi" w:cstheme="minorHAnsi"/>
                <w:sz w:val="22"/>
                <w:szCs w:val="22"/>
              </w:rPr>
            </w:pPr>
            <w:r w:rsidRPr="001258B0">
              <w:rPr>
                <w:rFonts w:asciiTheme="minorHAnsi" w:hAnsiTheme="minorHAnsi" w:cstheme="minorHAnsi"/>
                <w:sz w:val="22"/>
                <w:szCs w:val="22"/>
              </w:rPr>
              <w:t>Bundle CONSOLIDATION</w:t>
            </w:r>
          </w:p>
        </w:tc>
      </w:tr>
    </w:tbl>
    <w:p w14:paraId="18F1A130" w14:textId="77777777" w:rsidR="001B3B0E" w:rsidRPr="001258B0" w:rsidRDefault="001B3B0E" w:rsidP="001627C5">
      <w:pPr>
        <w:pStyle w:val="Standard"/>
        <w:tabs>
          <w:tab w:val="left" w:pos="540"/>
          <w:tab w:val="left" w:pos="7380"/>
        </w:tabs>
        <w:spacing w:before="120" w:after="0"/>
        <w:jc w:val="both"/>
        <w:rPr>
          <w:rFonts w:asciiTheme="minorHAnsi" w:hAnsiTheme="minorHAnsi" w:cstheme="minorHAnsi"/>
          <w:sz w:val="22"/>
          <w:szCs w:val="22"/>
        </w:rPr>
      </w:pPr>
    </w:p>
    <w:p w14:paraId="08C16B35" w14:textId="77777777" w:rsidR="001B3B0E" w:rsidRPr="00A33D28" w:rsidRDefault="001B3B0E" w:rsidP="001627C5">
      <w:pPr>
        <w:pStyle w:val="Standard"/>
        <w:tabs>
          <w:tab w:val="left" w:pos="540"/>
          <w:tab w:val="left" w:pos="7380"/>
        </w:tabs>
        <w:spacing w:before="120" w:after="0"/>
        <w:jc w:val="both"/>
        <w:rPr>
          <w:rFonts w:asciiTheme="minorHAnsi" w:hAnsiTheme="minorHAnsi" w:cstheme="minorHAnsi"/>
          <w:sz w:val="22"/>
          <w:szCs w:val="22"/>
        </w:rPr>
      </w:pPr>
    </w:p>
    <w:p w14:paraId="7F3A8FA4" w14:textId="77777777" w:rsidR="001E3668" w:rsidRPr="00A33D28" w:rsidRDefault="001E3668" w:rsidP="001627C5">
      <w:pPr>
        <w:pStyle w:val="Standard"/>
        <w:tabs>
          <w:tab w:val="left" w:pos="540"/>
          <w:tab w:val="left" w:pos="7380"/>
        </w:tabs>
        <w:spacing w:before="120" w:after="0"/>
        <w:jc w:val="both"/>
        <w:rPr>
          <w:rFonts w:asciiTheme="minorHAnsi" w:hAnsiTheme="minorHAnsi" w:cstheme="minorHAnsi"/>
          <w:sz w:val="22"/>
          <w:szCs w:val="22"/>
        </w:rPr>
      </w:pPr>
    </w:p>
    <w:p w14:paraId="04A57A0C" w14:textId="77777777" w:rsidR="001E3668" w:rsidRPr="00A33D28" w:rsidRDefault="001E3668" w:rsidP="001627C5">
      <w:pPr>
        <w:pStyle w:val="Standard"/>
        <w:tabs>
          <w:tab w:val="left" w:pos="540"/>
          <w:tab w:val="left" w:pos="7380"/>
        </w:tabs>
        <w:spacing w:before="120" w:after="0"/>
        <w:jc w:val="both"/>
        <w:rPr>
          <w:rFonts w:asciiTheme="minorHAnsi" w:hAnsiTheme="minorHAnsi" w:cstheme="minorHAnsi"/>
          <w:sz w:val="22"/>
          <w:szCs w:val="22"/>
        </w:rPr>
      </w:pPr>
    </w:p>
    <w:p w14:paraId="5B47CE63" w14:textId="77777777" w:rsidR="00926C24" w:rsidRPr="00A33D28" w:rsidRDefault="002D1DFB">
      <w:pPr>
        <w:rPr>
          <w:rFonts w:eastAsia="Times New Roman" w:cstheme="minorHAnsi"/>
          <w:color w:val="00000A"/>
        </w:rPr>
      </w:pPr>
      <w:r w:rsidRPr="00A33D28">
        <w:rPr>
          <w:rFonts w:cstheme="minorHAnsi"/>
        </w:rPr>
        <w:br w:type="page"/>
      </w:r>
    </w:p>
    <w:p w14:paraId="6CC5965C" w14:textId="77777777" w:rsidR="002D1DFB" w:rsidRPr="00A33D28" w:rsidRDefault="002D1DFB">
      <w:pPr>
        <w:rPr>
          <w:rFonts w:eastAsia="Times New Roman" w:cstheme="minorHAnsi"/>
          <w:color w:val="00000A"/>
        </w:rPr>
      </w:pPr>
    </w:p>
    <w:p w14:paraId="732644ED" w14:textId="77777777" w:rsidR="00E87C53" w:rsidRPr="00A33D28" w:rsidRDefault="00E87C53" w:rsidP="001627C5">
      <w:pPr>
        <w:pStyle w:val="Standard"/>
        <w:tabs>
          <w:tab w:val="left" w:pos="540"/>
          <w:tab w:val="left" w:pos="7380"/>
        </w:tabs>
        <w:spacing w:before="120" w:after="0"/>
        <w:jc w:val="both"/>
        <w:rPr>
          <w:rFonts w:asciiTheme="minorHAnsi" w:hAnsiTheme="minorHAnsi" w:cstheme="minorHAnsi"/>
        </w:rPr>
      </w:pPr>
    </w:p>
    <w:p w14:paraId="22B05629" w14:textId="77777777" w:rsidR="00B54541" w:rsidRPr="00A33D28" w:rsidRDefault="00B54541" w:rsidP="00B54541">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57" w:name="_Toc345332774"/>
      <w:bookmarkStart w:id="58" w:name="_Toc358902422"/>
      <w:bookmarkStart w:id="59" w:name="_Toc192159709"/>
      <w:bookmarkStart w:id="60" w:name="_Toc201069102"/>
      <w:bookmarkEnd w:id="57"/>
      <w:bookmarkEnd w:id="58"/>
      <w:r w:rsidRPr="00A33D28">
        <w:rPr>
          <w:rFonts w:asciiTheme="minorHAnsi" w:hAnsiTheme="minorHAnsi" w:cstheme="minorHAnsi"/>
          <w:color w:val="17365D" w:themeColor="text2" w:themeShade="BF"/>
          <w:sz w:val="28"/>
          <w:szCs w:val="22"/>
        </w:rPr>
        <w:t>Descriptif des serveurs</w:t>
      </w:r>
      <w:bookmarkEnd w:id="59"/>
      <w:bookmarkEnd w:id="60"/>
      <w:r w:rsidRPr="00A33D28">
        <w:rPr>
          <w:rFonts w:asciiTheme="minorHAnsi" w:hAnsiTheme="minorHAnsi" w:cstheme="minorHAnsi"/>
          <w:color w:val="17365D" w:themeColor="text2" w:themeShade="BF"/>
          <w:sz w:val="28"/>
          <w:szCs w:val="22"/>
        </w:rPr>
        <w:t xml:space="preserve"> </w:t>
      </w:r>
    </w:p>
    <w:p w14:paraId="495EA489" w14:textId="77777777" w:rsidR="00B54541" w:rsidRPr="00A33D28" w:rsidRDefault="00B54541" w:rsidP="00B54541">
      <w:pPr>
        <w:pStyle w:val="Style10"/>
        <w:numPr>
          <w:ilvl w:val="1"/>
          <w:numId w:val="2"/>
        </w:numPr>
        <w:ind w:left="1985"/>
        <w:rPr>
          <w:sz w:val="22"/>
          <w:szCs w:val="22"/>
        </w:rPr>
      </w:pPr>
      <w:bookmarkStart w:id="61" w:name="_Toc192164720"/>
      <w:bookmarkStart w:id="62" w:name="_Toc192261809"/>
      <w:bookmarkStart w:id="63" w:name="_Toc358902423"/>
      <w:bookmarkStart w:id="64" w:name="_Toc192159710"/>
      <w:bookmarkStart w:id="65" w:name="_Toc201069103"/>
      <w:bookmarkEnd w:id="61"/>
      <w:bookmarkEnd w:id="62"/>
      <w:bookmarkEnd w:id="63"/>
      <w:r w:rsidRPr="00A33D28">
        <w:rPr>
          <w:sz w:val="22"/>
          <w:szCs w:val="22"/>
        </w:rPr>
        <w:t>Généralités</w:t>
      </w:r>
      <w:bookmarkEnd w:id="64"/>
      <w:bookmarkEnd w:id="65"/>
      <w:r w:rsidRPr="00A33D28">
        <w:rPr>
          <w:sz w:val="22"/>
          <w:szCs w:val="22"/>
        </w:rPr>
        <w:t xml:space="preserve"> </w:t>
      </w:r>
    </w:p>
    <w:p w14:paraId="7E4FA42F" w14:textId="77777777" w:rsidR="00E87C53" w:rsidRPr="00AE05E1"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L’évolutivité technologique des configurations proposées doit être garantie ou du moins pouvoir être démontrée, de même que leur capacité à pouvoir suivre les avancées technologiques.</w:t>
      </w:r>
    </w:p>
    <w:p w14:paraId="505A9922" w14:textId="77777777" w:rsidR="00E87C53" w:rsidRPr="00AE05E1"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Les serveurs au format rack doivent respecter les normes en vigueur (EIA 310-D, CEI 60297 et DIN 41494 SC48D). </w:t>
      </w:r>
    </w:p>
    <w:p w14:paraId="3EB18325" w14:textId="77777777" w:rsidR="00E87C53" w:rsidRPr="001258B0"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La taille de l'unité rack (U) est basée sur un rack conforme à la norme telle que définie dans la spécification EIA-310. Une unité de rack est une unité de mesure utilisée pour décrire la taille d'un serveur. Une unité de rack est 44,45 mm (1,75 in) de haut. La largeur de rack </w:t>
      </w:r>
      <w:r w:rsidR="001312B1" w:rsidRPr="001258B0">
        <w:rPr>
          <w:rFonts w:asciiTheme="minorHAnsi" w:hAnsiTheme="minorHAnsi" w:cstheme="minorHAnsi"/>
          <w:sz w:val="22"/>
          <w:szCs w:val="22"/>
        </w:rPr>
        <w:t xml:space="preserve">intérieure </w:t>
      </w:r>
      <w:r w:rsidRPr="001258B0">
        <w:rPr>
          <w:rFonts w:asciiTheme="minorHAnsi" w:hAnsiTheme="minorHAnsi" w:cstheme="minorHAnsi"/>
          <w:sz w:val="22"/>
          <w:szCs w:val="22"/>
        </w:rPr>
        <w:t>est de 19 pouces.</w:t>
      </w:r>
    </w:p>
    <w:p w14:paraId="7AE0C8BA" w14:textId="56A7C96A" w:rsidR="00001AB1" w:rsidRPr="001258B0" w:rsidRDefault="00507F5D" w:rsidP="001312B1">
      <w:pPr>
        <w:spacing w:after="0" w:line="240" w:lineRule="auto"/>
        <w:jc w:val="both"/>
        <w:rPr>
          <w:rFonts w:eastAsia="Times New Roman" w:cstheme="minorHAnsi"/>
          <w:color w:val="000000"/>
        </w:rPr>
      </w:pPr>
      <w:r w:rsidRPr="001258B0">
        <w:rPr>
          <w:rFonts w:eastAsia="Times New Roman" w:cstheme="minorHAnsi"/>
          <w:color w:val="000000"/>
        </w:rPr>
        <w:t>Notre standard de rack actuel à respecter comporte les mensurations suivantes</w:t>
      </w:r>
      <w:r w:rsidR="00C5108F">
        <w:rPr>
          <w:rFonts w:eastAsia="Times New Roman" w:cstheme="minorHAnsi"/>
          <w:color w:val="000000"/>
        </w:rPr>
        <w:t xml:space="preserve"> </w:t>
      </w:r>
      <w:r w:rsidRPr="001258B0">
        <w:rPr>
          <w:rFonts w:eastAsia="Times New Roman" w:cstheme="minorHAnsi"/>
          <w:color w:val="000000"/>
        </w:rPr>
        <w:t xml:space="preserve">: </w:t>
      </w:r>
    </w:p>
    <w:p w14:paraId="55B9FC6B" w14:textId="229B762B" w:rsidR="001312B1" w:rsidRPr="001258B0" w:rsidRDefault="001312B1" w:rsidP="001533C6">
      <w:pPr>
        <w:spacing w:after="0" w:line="240" w:lineRule="auto"/>
        <w:jc w:val="both"/>
        <w:rPr>
          <w:rFonts w:cstheme="minorHAnsi"/>
        </w:rPr>
      </w:pPr>
      <w:r w:rsidRPr="001258B0">
        <w:rPr>
          <w:rFonts w:eastAsia="Times New Roman" w:cstheme="minorHAnsi"/>
          <w:color w:val="000000"/>
        </w:rPr>
        <w:t>42U</w:t>
      </w:r>
      <w:r w:rsidR="00507F5D" w:rsidRPr="001258B0">
        <w:rPr>
          <w:rFonts w:eastAsia="Times New Roman" w:cstheme="minorHAnsi"/>
          <w:color w:val="000000"/>
        </w:rPr>
        <w:t xml:space="preserve"> - 600mm/1200mm mais il </w:t>
      </w:r>
      <w:r w:rsidR="00494563">
        <w:rPr>
          <w:rFonts w:eastAsia="Times New Roman" w:cstheme="minorHAnsi"/>
          <w:color w:val="000000"/>
        </w:rPr>
        <w:t>pourra</w:t>
      </w:r>
      <w:r w:rsidR="00507F5D" w:rsidRPr="001258B0">
        <w:rPr>
          <w:rFonts w:eastAsia="Times New Roman" w:cstheme="minorHAnsi"/>
          <w:color w:val="000000"/>
        </w:rPr>
        <w:t xml:space="preserve"> être proposé plusieurs modèles de racks</w:t>
      </w:r>
      <w:r w:rsidR="00494563">
        <w:rPr>
          <w:rFonts w:eastAsia="Times New Roman" w:cstheme="minorHAnsi"/>
          <w:color w:val="000000"/>
        </w:rPr>
        <w:t xml:space="preserve"> supplémentaires</w:t>
      </w:r>
      <w:r w:rsidR="00D17542" w:rsidRPr="001258B0">
        <w:rPr>
          <w:rFonts w:eastAsia="Times New Roman" w:cstheme="minorHAnsi"/>
          <w:color w:val="000000"/>
        </w:rPr>
        <w:t>.</w:t>
      </w:r>
    </w:p>
    <w:p w14:paraId="5F12BEFC" w14:textId="4E7F9FAF" w:rsidR="00191246" w:rsidRPr="001258B0" w:rsidRDefault="005C3506" w:rsidP="00E87C5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La puissance doit être en adéquation avec les extensions matérielles possibles sur les systèmes proposés</w:t>
      </w:r>
      <w:r w:rsidR="00507F5D" w:rsidRPr="001258B0">
        <w:rPr>
          <w:rFonts w:asciiTheme="minorHAnsi" w:hAnsiTheme="minorHAnsi" w:cstheme="minorHAnsi"/>
          <w:sz w:val="22"/>
          <w:szCs w:val="22"/>
        </w:rPr>
        <w:t xml:space="preserve"> et nos différents type d’alimentation (</w:t>
      </w:r>
      <w:r w:rsidR="009A79DE" w:rsidRPr="001258B0">
        <w:rPr>
          <w:rFonts w:asciiTheme="minorHAnsi" w:hAnsiTheme="minorHAnsi" w:cstheme="minorHAnsi"/>
          <w:sz w:val="22"/>
          <w:szCs w:val="22"/>
        </w:rPr>
        <w:t>monophasé</w:t>
      </w:r>
      <w:r w:rsidR="00191246" w:rsidRPr="001258B0">
        <w:rPr>
          <w:rFonts w:asciiTheme="minorHAnsi" w:hAnsiTheme="minorHAnsi" w:cstheme="minorHAnsi"/>
          <w:sz w:val="22"/>
          <w:szCs w:val="22"/>
        </w:rPr>
        <w:t>, triphasé</w:t>
      </w:r>
      <w:r w:rsidR="00507F5D" w:rsidRPr="001258B0">
        <w:rPr>
          <w:rFonts w:asciiTheme="minorHAnsi" w:hAnsiTheme="minorHAnsi" w:cstheme="minorHAnsi"/>
          <w:sz w:val="22"/>
          <w:szCs w:val="22"/>
        </w:rPr>
        <w:t>)</w:t>
      </w:r>
      <w:r w:rsidR="00235601" w:rsidRPr="001258B0">
        <w:rPr>
          <w:rFonts w:asciiTheme="minorHAnsi" w:hAnsiTheme="minorHAnsi" w:cstheme="minorHAnsi"/>
          <w:sz w:val="22"/>
          <w:szCs w:val="22"/>
        </w:rPr>
        <w:t xml:space="preserve">, avec la possibilité de monitorer les consommations </w:t>
      </w:r>
      <w:r w:rsidR="00507F5D" w:rsidRPr="001258B0">
        <w:rPr>
          <w:rFonts w:asciiTheme="minorHAnsi" w:hAnsiTheme="minorHAnsi" w:cstheme="minorHAnsi"/>
          <w:sz w:val="22"/>
          <w:szCs w:val="22"/>
        </w:rPr>
        <w:t>électriques.</w:t>
      </w:r>
      <w:r w:rsidR="00525206" w:rsidRPr="00525206">
        <w:rPr>
          <w:rFonts w:asciiTheme="minorHAnsi" w:hAnsiTheme="minorHAnsi" w:cstheme="minorHAnsi"/>
          <w:sz w:val="22"/>
          <w:szCs w:val="22"/>
        </w:rPr>
        <w:t xml:space="preserve"> </w:t>
      </w:r>
      <w:r w:rsidR="00525206">
        <w:rPr>
          <w:rFonts w:asciiTheme="minorHAnsi" w:hAnsiTheme="minorHAnsi" w:cstheme="minorHAnsi"/>
          <w:sz w:val="22"/>
          <w:szCs w:val="22"/>
        </w:rPr>
        <w:t xml:space="preserve">Les alimentations devront suivre </w:t>
      </w:r>
      <w:r w:rsidR="0070023F">
        <w:rPr>
          <w:rFonts w:asciiTheme="minorHAnsi" w:hAnsiTheme="minorHAnsi" w:cstheme="minorHAnsi"/>
          <w:sz w:val="22"/>
          <w:szCs w:val="22"/>
        </w:rPr>
        <w:t>les normes françaises</w:t>
      </w:r>
      <w:r w:rsidR="00525206">
        <w:rPr>
          <w:rFonts w:asciiTheme="minorHAnsi" w:hAnsiTheme="minorHAnsi" w:cstheme="minorHAnsi"/>
          <w:sz w:val="22"/>
          <w:szCs w:val="22"/>
        </w:rPr>
        <w:t xml:space="preserve"> en vigueur.</w:t>
      </w:r>
    </w:p>
    <w:p w14:paraId="1E0A7A9B" w14:textId="7254B04B" w:rsidR="005C3506" w:rsidRPr="001258B0"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Les périphériques internes de la machine doivent être agréés par le constructeur</w:t>
      </w:r>
      <w:r w:rsidR="00235601" w:rsidRPr="001258B0">
        <w:rPr>
          <w:rFonts w:asciiTheme="minorHAnsi" w:hAnsiTheme="minorHAnsi" w:cstheme="minorHAnsi"/>
          <w:sz w:val="22"/>
          <w:szCs w:val="22"/>
        </w:rPr>
        <w:t xml:space="preserve"> ou l’intégrateur</w:t>
      </w:r>
      <w:r w:rsidRPr="001258B0">
        <w:rPr>
          <w:rFonts w:asciiTheme="minorHAnsi" w:hAnsiTheme="minorHAnsi" w:cstheme="minorHAnsi"/>
          <w:sz w:val="22"/>
          <w:szCs w:val="22"/>
        </w:rPr>
        <w:t>.</w:t>
      </w:r>
    </w:p>
    <w:p w14:paraId="130E494E" w14:textId="6C1A2E87" w:rsidR="00E87C53" w:rsidRPr="001258B0"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w:t>
      </w:r>
      <w:r w:rsidR="005C3506" w:rsidRPr="001258B0">
        <w:rPr>
          <w:rFonts w:asciiTheme="minorHAnsi" w:hAnsiTheme="minorHAnsi" w:cstheme="minorHAnsi"/>
          <w:sz w:val="22"/>
          <w:szCs w:val="22"/>
        </w:rPr>
        <w:t xml:space="preserve">’ensemble des logiciels embarqués dont le </w:t>
      </w:r>
      <w:r w:rsidRPr="001258B0">
        <w:rPr>
          <w:rFonts w:asciiTheme="minorHAnsi" w:hAnsiTheme="minorHAnsi" w:cstheme="minorHAnsi"/>
          <w:sz w:val="22"/>
          <w:szCs w:val="22"/>
        </w:rPr>
        <w:t>BIOS</w:t>
      </w:r>
      <w:r w:rsidR="0082317D" w:rsidRPr="001258B0">
        <w:rPr>
          <w:rFonts w:asciiTheme="minorHAnsi" w:hAnsiTheme="minorHAnsi" w:cstheme="minorHAnsi"/>
          <w:sz w:val="22"/>
          <w:szCs w:val="22"/>
        </w:rPr>
        <w:t xml:space="preserve"> et </w:t>
      </w:r>
      <w:r w:rsidR="005C3506" w:rsidRPr="001258B0">
        <w:rPr>
          <w:rFonts w:asciiTheme="minorHAnsi" w:hAnsiTheme="minorHAnsi" w:cstheme="minorHAnsi"/>
          <w:sz w:val="22"/>
          <w:szCs w:val="22"/>
        </w:rPr>
        <w:t xml:space="preserve">le </w:t>
      </w:r>
      <w:r w:rsidR="0082317D" w:rsidRPr="001258B0">
        <w:rPr>
          <w:rFonts w:asciiTheme="minorHAnsi" w:hAnsiTheme="minorHAnsi" w:cstheme="minorHAnsi"/>
          <w:sz w:val="22"/>
          <w:szCs w:val="22"/>
        </w:rPr>
        <w:t>FIRMWARE</w:t>
      </w:r>
      <w:r w:rsidRPr="001258B0">
        <w:rPr>
          <w:rFonts w:asciiTheme="minorHAnsi" w:hAnsiTheme="minorHAnsi" w:cstheme="minorHAnsi"/>
          <w:sz w:val="22"/>
          <w:szCs w:val="22"/>
        </w:rPr>
        <w:t xml:space="preserve"> et </w:t>
      </w:r>
      <w:r w:rsidR="005C3506" w:rsidRPr="001258B0">
        <w:rPr>
          <w:rFonts w:asciiTheme="minorHAnsi" w:hAnsiTheme="minorHAnsi" w:cstheme="minorHAnsi"/>
          <w:sz w:val="22"/>
          <w:szCs w:val="22"/>
        </w:rPr>
        <w:t xml:space="preserve">leur </w:t>
      </w:r>
      <w:r w:rsidRPr="001258B0">
        <w:rPr>
          <w:rFonts w:asciiTheme="minorHAnsi" w:hAnsiTheme="minorHAnsi" w:cstheme="minorHAnsi"/>
          <w:sz w:val="22"/>
          <w:szCs w:val="22"/>
        </w:rPr>
        <w:t xml:space="preserve">paramétrage </w:t>
      </w:r>
      <w:r w:rsidR="00400CAB" w:rsidRPr="001258B0">
        <w:rPr>
          <w:rFonts w:asciiTheme="minorHAnsi" w:hAnsiTheme="minorHAnsi" w:cstheme="minorHAnsi"/>
          <w:sz w:val="22"/>
          <w:szCs w:val="22"/>
        </w:rPr>
        <w:t xml:space="preserve">livrés avec </w:t>
      </w:r>
      <w:r w:rsidRPr="001258B0">
        <w:rPr>
          <w:rFonts w:asciiTheme="minorHAnsi" w:hAnsiTheme="minorHAnsi" w:cstheme="minorHAnsi"/>
          <w:sz w:val="22"/>
          <w:szCs w:val="22"/>
        </w:rPr>
        <w:t>la machine doivent être stables</w:t>
      </w:r>
      <w:r w:rsidR="00D26D4D" w:rsidRPr="001258B0">
        <w:rPr>
          <w:rFonts w:asciiTheme="minorHAnsi" w:hAnsiTheme="minorHAnsi" w:cstheme="minorHAnsi"/>
          <w:sz w:val="22"/>
          <w:szCs w:val="22"/>
        </w:rPr>
        <w:t xml:space="preserve"> et conformes aux </w:t>
      </w:r>
      <w:r w:rsidR="00400CAB" w:rsidRPr="001258B0">
        <w:rPr>
          <w:rFonts w:asciiTheme="minorHAnsi" w:hAnsiTheme="minorHAnsi" w:cstheme="minorHAnsi"/>
          <w:sz w:val="22"/>
          <w:szCs w:val="22"/>
        </w:rPr>
        <w:t xml:space="preserve">référentiels </w:t>
      </w:r>
      <w:r w:rsidR="00C5108F">
        <w:rPr>
          <w:rFonts w:asciiTheme="minorHAnsi" w:hAnsiTheme="minorHAnsi" w:cstheme="minorHAnsi"/>
          <w:sz w:val="22"/>
          <w:szCs w:val="22"/>
        </w:rPr>
        <w:t xml:space="preserve">BIOS et </w:t>
      </w:r>
      <w:r w:rsidR="00C5108F" w:rsidRPr="00D42AFA">
        <w:rPr>
          <w:rFonts w:asciiTheme="minorHAnsi" w:hAnsiTheme="minorHAnsi" w:cstheme="minorHAnsi"/>
          <w:sz w:val="22"/>
          <w:szCs w:val="22"/>
        </w:rPr>
        <w:t>FIRMWARE</w:t>
      </w:r>
      <w:r w:rsidR="00C5108F">
        <w:rPr>
          <w:rFonts w:asciiTheme="minorHAnsi" w:hAnsiTheme="minorHAnsi" w:cstheme="minorHAnsi"/>
          <w:sz w:val="22"/>
          <w:szCs w:val="22"/>
        </w:rPr>
        <w:t xml:space="preserve"> </w:t>
      </w:r>
      <w:r w:rsidR="00400CAB" w:rsidRPr="001258B0">
        <w:rPr>
          <w:rFonts w:asciiTheme="minorHAnsi" w:hAnsiTheme="minorHAnsi" w:cstheme="minorHAnsi"/>
          <w:sz w:val="22"/>
          <w:szCs w:val="22"/>
        </w:rPr>
        <w:t xml:space="preserve">validés </w:t>
      </w:r>
      <w:r w:rsidR="00C90CDB" w:rsidRPr="001258B0">
        <w:rPr>
          <w:rFonts w:asciiTheme="minorHAnsi" w:hAnsiTheme="minorHAnsi" w:cstheme="minorHAnsi"/>
          <w:sz w:val="22"/>
          <w:szCs w:val="22"/>
        </w:rPr>
        <w:t>par l</w:t>
      </w:r>
      <w:r w:rsidR="00400CAB" w:rsidRPr="001258B0">
        <w:rPr>
          <w:rFonts w:asciiTheme="minorHAnsi" w:hAnsiTheme="minorHAnsi" w:cstheme="minorHAnsi"/>
          <w:sz w:val="22"/>
          <w:szCs w:val="22"/>
        </w:rPr>
        <w:t>a</w:t>
      </w:r>
      <w:r w:rsidR="00C90CDB" w:rsidRPr="001258B0">
        <w:rPr>
          <w:rFonts w:asciiTheme="minorHAnsi" w:hAnsiTheme="minorHAnsi" w:cstheme="minorHAnsi"/>
          <w:sz w:val="22"/>
          <w:szCs w:val="22"/>
        </w:rPr>
        <w:t xml:space="preserve"> C</w:t>
      </w:r>
      <w:r w:rsidR="0088194B" w:rsidRPr="001258B0">
        <w:rPr>
          <w:rFonts w:asciiTheme="minorHAnsi" w:hAnsiTheme="minorHAnsi" w:cstheme="minorHAnsi"/>
          <w:sz w:val="22"/>
          <w:szCs w:val="22"/>
        </w:rPr>
        <w:t>nam</w:t>
      </w:r>
      <w:r w:rsidRPr="001258B0">
        <w:rPr>
          <w:rFonts w:asciiTheme="minorHAnsi" w:hAnsiTheme="minorHAnsi" w:cstheme="minorHAnsi"/>
          <w:sz w:val="22"/>
          <w:szCs w:val="22"/>
        </w:rPr>
        <w:t>.</w:t>
      </w:r>
    </w:p>
    <w:p w14:paraId="1172415C" w14:textId="77777777" w:rsidR="008479A1" w:rsidRPr="00D42AFA" w:rsidRDefault="00387A47" w:rsidP="008479A1">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Un outil de cohérence, packaging, génération d’ISO bootable contenant les BIOS/Firmware </w:t>
      </w:r>
      <w:r w:rsidR="00F25FA4" w:rsidRPr="00F25FA4">
        <w:rPr>
          <w:rFonts w:asciiTheme="minorHAnsi" w:hAnsiTheme="minorHAnsi" w:cstheme="minorHAnsi"/>
          <w:color w:val="FF0000"/>
          <w:sz w:val="22"/>
          <w:szCs w:val="22"/>
        </w:rPr>
        <w:t>devra</w:t>
      </w:r>
      <w:r w:rsidRPr="00F25FA4">
        <w:rPr>
          <w:rFonts w:asciiTheme="minorHAnsi" w:hAnsiTheme="minorHAnsi" w:cstheme="minorHAnsi"/>
          <w:color w:val="FF0000"/>
          <w:sz w:val="22"/>
          <w:szCs w:val="22"/>
        </w:rPr>
        <w:t xml:space="preserve"> </w:t>
      </w:r>
      <w:r w:rsidRPr="00D42AFA">
        <w:rPr>
          <w:rFonts w:asciiTheme="minorHAnsi" w:hAnsiTheme="minorHAnsi" w:cstheme="minorHAnsi"/>
          <w:sz w:val="22"/>
          <w:szCs w:val="22"/>
        </w:rPr>
        <w:t>être impérativement livré avec le matériel et connectable au site du constructeur</w:t>
      </w:r>
      <w:r>
        <w:rPr>
          <w:rFonts w:asciiTheme="minorHAnsi" w:hAnsiTheme="minorHAnsi" w:cstheme="minorHAnsi"/>
          <w:sz w:val="22"/>
          <w:szCs w:val="22"/>
        </w:rPr>
        <w:t xml:space="preserve"> permettant de récupérer ces BIOS et de figé des versions sous forme de repository interne, qui sont nos ensembles de Firmwares</w:t>
      </w:r>
      <w:r w:rsidRPr="00D42AFA">
        <w:rPr>
          <w:rFonts w:asciiTheme="minorHAnsi" w:hAnsiTheme="minorHAnsi" w:cstheme="minorHAnsi"/>
          <w:sz w:val="22"/>
          <w:szCs w:val="22"/>
        </w:rPr>
        <w:t xml:space="preserve"> contrairement à l’outil de déploiement de ces Firmware qui n’est pas connecté et permet la génération de repository de firmware</w:t>
      </w:r>
      <w:r w:rsidR="003D3992">
        <w:rPr>
          <w:rFonts w:asciiTheme="minorHAnsi" w:hAnsiTheme="minorHAnsi" w:cstheme="minorHAnsi"/>
          <w:sz w:val="22"/>
          <w:szCs w:val="22"/>
        </w:rPr>
        <w:t xml:space="preserve"> </w:t>
      </w:r>
      <w:r w:rsidR="003D3992" w:rsidRPr="003D3992">
        <w:rPr>
          <w:rFonts w:asciiTheme="minorHAnsi" w:hAnsiTheme="minorHAnsi" w:cstheme="minorHAnsi"/>
          <w:color w:val="FF0000"/>
          <w:sz w:val="22"/>
          <w:szCs w:val="22"/>
        </w:rPr>
        <w:t xml:space="preserve">ou mirroir </w:t>
      </w:r>
      <w:r w:rsidRPr="00D42AFA">
        <w:rPr>
          <w:rFonts w:asciiTheme="minorHAnsi" w:hAnsiTheme="minorHAnsi" w:cstheme="minorHAnsi"/>
          <w:sz w:val="22"/>
          <w:szCs w:val="22"/>
        </w:rPr>
        <w:t>local, permettant le suivi et la traçabilité en interne. Des POC seront élaborés avec le titulaire pour valider le bon fonctionnement de ces mises à jours.</w:t>
      </w:r>
      <w:r w:rsidR="008479A1">
        <w:rPr>
          <w:rFonts w:asciiTheme="minorHAnsi" w:hAnsiTheme="minorHAnsi" w:cstheme="minorHAnsi"/>
          <w:sz w:val="22"/>
          <w:szCs w:val="22"/>
        </w:rPr>
        <w:t xml:space="preserve"> Le coût de cet outil devra être intégrer au coût du bundle.</w:t>
      </w:r>
    </w:p>
    <w:p w14:paraId="261EE345" w14:textId="47E43A46" w:rsidR="00E87C53" w:rsidRPr="00AE05E1"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La </w:t>
      </w:r>
      <w:r w:rsidR="007E56F1" w:rsidRPr="001258B0">
        <w:rPr>
          <w:rFonts w:asciiTheme="minorHAnsi" w:hAnsiTheme="minorHAnsi" w:cstheme="minorHAnsi"/>
          <w:sz w:val="22"/>
          <w:szCs w:val="22"/>
        </w:rPr>
        <w:t>C</w:t>
      </w:r>
      <w:r w:rsidR="0088194B" w:rsidRPr="001258B0">
        <w:rPr>
          <w:rFonts w:asciiTheme="minorHAnsi" w:hAnsiTheme="minorHAnsi" w:cstheme="minorHAnsi"/>
          <w:sz w:val="22"/>
          <w:szCs w:val="22"/>
        </w:rPr>
        <w:t>nam</w:t>
      </w:r>
      <w:r w:rsidRPr="001258B0">
        <w:rPr>
          <w:rFonts w:asciiTheme="minorHAnsi" w:hAnsiTheme="minorHAnsi" w:cstheme="minorHAnsi"/>
          <w:sz w:val="22"/>
          <w:szCs w:val="22"/>
        </w:rPr>
        <w:t xml:space="preserve"> se réserve le droit de faire évoluer l</w:t>
      </w:r>
      <w:r w:rsidR="00400CAB" w:rsidRPr="001258B0">
        <w:rPr>
          <w:rFonts w:asciiTheme="minorHAnsi" w:hAnsiTheme="minorHAnsi" w:cstheme="minorHAnsi"/>
          <w:sz w:val="22"/>
          <w:szCs w:val="22"/>
        </w:rPr>
        <w:t>es</w:t>
      </w:r>
      <w:r w:rsidR="00656F0D" w:rsidRPr="001258B0">
        <w:rPr>
          <w:rFonts w:asciiTheme="minorHAnsi" w:hAnsiTheme="minorHAnsi" w:cstheme="minorHAnsi"/>
          <w:sz w:val="22"/>
          <w:szCs w:val="22"/>
        </w:rPr>
        <w:t xml:space="preserve"> </w:t>
      </w:r>
      <w:r w:rsidRPr="001258B0">
        <w:rPr>
          <w:rFonts w:asciiTheme="minorHAnsi" w:hAnsiTheme="minorHAnsi" w:cstheme="minorHAnsi"/>
          <w:sz w:val="22"/>
          <w:szCs w:val="22"/>
        </w:rPr>
        <w:t>version</w:t>
      </w:r>
      <w:r w:rsidR="00400CAB" w:rsidRPr="001258B0">
        <w:rPr>
          <w:rFonts w:asciiTheme="minorHAnsi" w:hAnsiTheme="minorHAnsi" w:cstheme="minorHAnsi"/>
          <w:sz w:val="22"/>
          <w:szCs w:val="22"/>
        </w:rPr>
        <w:t xml:space="preserve">s de logiciels </w:t>
      </w:r>
      <w:r w:rsidR="00656F0D" w:rsidRPr="001258B0">
        <w:rPr>
          <w:rFonts w:asciiTheme="minorHAnsi" w:hAnsiTheme="minorHAnsi" w:cstheme="minorHAnsi"/>
          <w:sz w:val="22"/>
          <w:szCs w:val="22"/>
        </w:rPr>
        <w:t>embarqués</w:t>
      </w:r>
      <w:r w:rsidR="00400CAB" w:rsidRPr="001258B0">
        <w:rPr>
          <w:rFonts w:asciiTheme="minorHAnsi" w:hAnsiTheme="minorHAnsi" w:cstheme="minorHAnsi"/>
          <w:sz w:val="22"/>
          <w:szCs w:val="22"/>
        </w:rPr>
        <w:t xml:space="preserve"> dont le</w:t>
      </w:r>
      <w:r w:rsidRPr="001258B0">
        <w:rPr>
          <w:rFonts w:asciiTheme="minorHAnsi" w:hAnsiTheme="minorHAnsi" w:cstheme="minorHAnsi"/>
          <w:sz w:val="22"/>
          <w:szCs w:val="22"/>
        </w:rPr>
        <w:t xml:space="preserve"> BIOS </w:t>
      </w:r>
      <w:r w:rsidR="0082317D" w:rsidRPr="001258B0">
        <w:rPr>
          <w:rFonts w:asciiTheme="minorHAnsi" w:hAnsiTheme="minorHAnsi" w:cstheme="minorHAnsi"/>
          <w:sz w:val="22"/>
          <w:szCs w:val="22"/>
        </w:rPr>
        <w:t xml:space="preserve">et FIRMWARE </w:t>
      </w:r>
      <w:r w:rsidRPr="001258B0">
        <w:rPr>
          <w:rFonts w:asciiTheme="minorHAnsi" w:hAnsiTheme="minorHAnsi" w:cstheme="minorHAnsi"/>
          <w:sz w:val="22"/>
          <w:szCs w:val="22"/>
        </w:rPr>
        <w:t>dans le cas d’une action corrective</w:t>
      </w:r>
      <w:r w:rsidR="00C5108F">
        <w:rPr>
          <w:rFonts w:asciiTheme="minorHAnsi" w:hAnsiTheme="minorHAnsi" w:cstheme="minorHAnsi"/>
          <w:sz w:val="22"/>
          <w:szCs w:val="22"/>
        </w:rPr>
        <w:t xml:space="preserve"> et en</w:t>
      </w:r>
      <w:r w:rsidR="003D3992">
        <w:rPr>
          <w:rFonts w:asciiTheme="minorHAnsi" w:hAnsiTheme="minorHAnsi" w:cstheme="minorHAnsi"/>
          <w:sz w:val="22"/>
          <w:szCs w:val="22"/>
        </w:rPr>
        <w:t xml:space="preserve"> </w:t>
      </w:r>
      <w:r w:rsidR="003D3992" w:rsidRPr="003D3992">
        <w:rPr>
          <w:rFonts w:asciiTheme="minorHAnsi" w:hAnsiTheme="minorHAnsi" w:cstheme="minorHAnsi"/>
          <w:color w:val="FF0000"/>
          <w:sz w:val="22"/>
          <w:szCs w:val="22"/>
        </w:rPr>
        <w:t>maintien en condition opérationnelle</w:t>
      </w:r>
      <w:r w:rsidR="003165E4" w:rsidRPr="003165E4">
        <w:rPr>
          <w:rFonts w:asciiTheme="minorHAnsi" w:hAnsiTheme="minorHAnsi" w:cstheme="minorHAnsi"/>
          <w:sz w:val="22"/>
          <w:szCs w:val="22"/>
        </w:rPr>
        <w:t xml:space="preserve"> </w:t>
      </w:r>
      <w:r w:rsidR="003165E4">
        <w:rPr>
          <w:rFonts w:asciiTheme="minorHAnsi" w:hAnsiTheme="minorHAnsi" w:cstheme="minorHAnsi"/>
          <w:sz w:val="22"/>
          <w:szCs w:val="22"/>
        </w:rPr>
        <w:t>(MCO)</w:t>
      </w:r>
      <w:r w:rsidRPr="001258B0">
        <w:rPr>
          <w:rFonts w:asciiTheme="minorHAnsi" w:hAnsiTheme="minorHAnsi" w:cstheme="minorHAnsi"/>
          <w:sz w:val="22"/>
          <w:szCs w:val="22"/>
        </w:rPr>
        <w:t>. Dans tous les cas, les versions d</w:t>
      </w:r>
      <w:r w:rsidR="00400CAB" w:rsidRPr="001258B0">
        <w:rPr>
          <w:rFonts w:asciiTheme="minorHAnsi" w:hAnsiTheme="minorHAnsi" w:cstheme="minorHAnsi"/>
          <w:sz w:val="22"/>
          <w:szCs w:val="22"/>
        </w:rPr>
        <w:t xml:space="preserve">es logiciels embarqués </w:t>
      </w:r>
      <w:r w:rsidRPr="001258B0">
        <w:rPr>
          <w:rFonts w:asciiTheme="minorHAnsi" w:hAnsiTheme="minorHAnsi" w:cstheme="minorHAnsi"/>
          <w:sz w:val="22"/>
          <w:szCs w:val="22"/>
        </w:rPr>
        <w:t xml:space="preserve">sont validées par la </w:t>
      </w:r>
      <w:r w:rsidR="007E56F1" w:rsidRPr="001258B0">
        <w:rPr>
          <w:rFonts w:asciiTheme="minorHAnsi" w:hAnsiTheme="minorHAnsi" w:cstheme="minorHAnsi"/>
          <w:sz w:val="22"/>
          <w:szCs w:val="22"/>
        </w:rPr>
        <w:t>C</w:t>
      </w:r>
      <w:r w:rsidR="0088194B" w:rsidRPr="001258B0">
        <w:rPr>
          <w:rFonts w:asciiTheme="minorHAnsi" w:hAnsiTheme="minorHAnsi" w:cstheme="minorHAnsi"/>
          <w:sz w:val="22"/>
          <w:szCs w:val="22"/>
        </w:rPr>
        <w:t>nam</w:t>
      </w:r>
      <w:r w:rsidRPr="001258B0">
        <w:rPr>
          <w:rFonts w:asciiTheme="minorHAnsi" w:hAnsiTheme="minorHAnsi" w:cstheme="minorHAnsi"/>
          <w:sz w:val="22"/>
          <w:szCs w:val="22"/>
        </w:rPr>
        <w:t xml:space="preserve"> avant diffusion</w:t>
      </w:r>
      <w:r w:rsidR="00507497">
        <w:rPr>
          <w:rFonts w:asciiTheme="minorHAnsi" w:hAnsiTheme="minorHAnsi" w:cstheme="minorHAnsi"/>
          <w:sz w:val="22"/>
          <w:szCs w:val="22"/>
        </w:rPr>
        <w:t xml:space="preserve"> </w:t>
      </w:r>
      <w:r w:rsidR="00507497" w:rsidRPr="00507497">
        <w:rPr>
          <w:rFonts w:asciiTheme="minorHAnsi" w:hAnsiTheme="minorHAnsi" w:cstheme="minorHAnsi"/>
          <w:color w:val="FF0000"/>
          <w:sz w:val="22"/>
          <w:szCs w:val="22"/>
        </w:rPr>
        <w:t>interne</w:t>
      </w:r>
      <w:r w:rsidRPr="001258B0">
        <w:rPr>
          <w:rFonts w:asciiTheme="minorHAnsi" w:hAnsiTheme="minorHAnsi" w:cstheme="minorHAnsi"/>
          <w:sz w:val="22"/>
          <w:szCs w:val="22"/>
        </w:rPr>
        <w:t>.</w:t>
      </w:r>
    </w:p>
    <w:p w14:paraId="0A018ECF" w14:textId="43D6B4F2" w:rsidR="00E87C53" w:rsidRPr="001258B0"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Le Titulaire s’engage à </w:t>
      </w:r>
      <w:r w:rsidR="005C3506" w:rsidRPr="001258B0">
        <w:rPr>
          <w:rFonts w:asciiTheme="minorHAnsi" w:hAnsiTheme="minorHAnsi" w:cstheme="minorHAnsi"/>
          <w:sz w:val="22"/>
          <w:szCs w:val="22"/>
        </w:rPr>
        <w:t>réaliser une veille opérationnelle et sécurité sur ces logic</w:t>
      </w:r>
      <w:r w:rsidR="00400CAB" w:rsidRPr="001258B0">
        <w:rPr>
          <w:rFonts w:asciiTheme="minorHAnsi" w:hAnsiTheme="minorHAnsi" w:cstheme="minorHAnsi"/>
          <w:sz w:val="22"/>
          <w:szCs w:val="22"/>
        </w:rPr>
        <w:t>i</w:t>
      </w:r>
      <w:r w:rsidR="005C3506" w:rsidRPr="001258B0">
        <w:rPr>
          <w:rFonts w:asciiTheme="minorHAnsi" w:hAnsiTheme="minorHAnsi" w:cstheme="minorHAnsi"/>
          <w:sz w:val="22"/>
          <w:szCs w:val="22"/>
        </w:rPr>
        <w:t xml:space="preserve">els embarqués </w:t>
      </w:r>
      <w:r w:rsidR="00400CAB" w:rsidRPr="001258B0">
        <w:rPr>
          <w:rFonts w:asciiTheme="minorHAnsi" w:hAnsiTheme="minorHAnsi" w:cstheme="minorHAnsi"/>
          <w:sz w:val="22"/>
          <w:szCs w:val="22"/>
        </w:rPr>
        <w:t xml:space="preserve">et doit informer </w:t>
      </w:r>
      <w:r w:rsidRPr="001258B0">
        <w:rPr>
          <w:rFonts w:asciiTheme="minorHAnsi" w:hAnsiTheme="minorHAnsi" w:cstheme="minorHAnsi"/>
          <w:sz w:val="22"/>
          <w:szCs w:val="22"/>
        </w:rPr>
        <w:t xml:space="preserve">la </w:t>
      </w:r>
      <w:r w:rsidR="007E56F1" w:rsidRPr="001258B0">
        <w:rPr>
          <w:rFonts w:asciiTheme="minorHAnsi" w:hAnsiTheme="minorHAnsi" w:cstheme="minorHAnsi"/>
          <w:sz w:val="22"/>
          <w:szCs w:val="22"/>
        </w:rPr>
        <w:t>C</w:t>
      </w:r>
      <w:r w:rsidR="0088194B" w:rsidRPr="001258B0">
        <w:rPr>
          <w:rFonts w:asciiTheme="minorHAnsi" w:hAnsiTheme="minorHAnsi" w:cstheme="minorHAnsi"/>
          <w:sz w:val="22"/>
          <w:szCs w:val="22"/>
        </w:rPr>
        <w:t>nam</w:t>
      </w:r>
      <w:r w:rsidRPr="001258B0">
        <w:rPr>
          <w:rFonts w:asciiTheme="minorHAnsi" w:hAnsiTheme="minorHAnsi" w:cstheme="minorHAnsi"/>
          <w:sz w:val="22"/>
          <w:szCs w:val="22"/>
        </w:rPr>
        <w:t xml:space="preserve"> de la nécessité ou non de faire évoluer l</w:t>
      </w:r>
      <w:r w:rsidR="00400CAB" w:rsidRPr="001258B0">
        <w:rPr>
          <w:rFonts w:asciiTheme="minorHAnsi" w:hAnsiTheme="minorHAnsi" w:cstheme="minorHAnsi"/>
          <w:sz w:val="22"/>
          <w:szCs w:val="22"/>
        </w:rPr>
        <w:t>es</w:t>
      </w:r>
      <w:r w:rsidRPr="001258B0">
        <w:rPr>
          <w:rFonts w:asciiTheme="minorHAnsi" w:hAnsiTheme="minorHAnsi" w:cstheme="minorHAnsi"/>
          <w:sz w:val="22"/>
          <w:szCs w:val="22"/>
        </w:rPr>
        <w:t xml:space="preserve"> version</w:t>
      </w:r>
      <w:r w:rsidR="00400CAB" w:rsidRPr="001258B0">
        <w:rPr>
          <w:rFonts w:asciiTheme="minorHAnsi" w:hAnsiTheme="minorHAnsi" w:cstheme="minorHAnsi"/>
          <w:sz w:val="22"/>
          <w:szCs w:val="22"/>
        </w:rPr>
        <w:t>s de logiciels embarqués</w:t>
      </w:r>
      <w:r w:rsidR="0082317D" w:rsidRPr="001258B0">
        <w:rPr>
          <w:rFonts w:asciiTheme="minorHAnsi" w:hAnsiTheme="minorHAnsi" w:cstheme="minorHAnsi"/>
          <w:sz w:val="22"/>
          <w:szCs w:val="22"/>
        </w:rPr>
        <w:t xml:space="preserve"> </w:t>
      </w:r>
      <w:r w:rsidR="00400CAB" w:rsidRPr="001258B0">
        <w:rPr>
          <w:rFonts w:asciiTheme="minorHAnsi" w:hAnsiTheme="minorHAnsi" w:cstheme="minorHAnsi"/>
          <w:sz w:val="22"/>
          <w:szCs w:val="22"/>
        </w:rPr>
        <w:t xml:space="preserve">avec une </w:t>
      </w:r>
      <w:r w:rsidR="00400CAB" w:rsidRPr="001258B0">
        <w:rPr>
          <w:rFonts w:asciiTheme="minorHAnsi" w:hAnsiTheme="minorHAnsi" w:cstheme="minorHAnsi"/>
          <w:sz w:val="22"/>
          <w:szCs w:val="22"/>
        </w:rPr>
        <w:lastRenderedPageBreak/>
        <w:t>analyse du risque d’impact du changement</w:t>
      </w:r>
      <w:r w:rsidR="00471C6C" w:rsidRPr="001258B0">
        <w:rPr>
          <w:rFonts w:asciiTheme="minorHAnsi" w:hAnsiTheme="minorHAnsi" w:cstheme="minorHAnsi"/>
          <w:sz w:val="22"/>
          <w:szCs w:val="22"/>
        </w:rPr>
        <w:t xml:space="preserve">. Le </w:t>
      </w:r>
      <w:r w:rsidR="00235601" w:rsidRPr="001258B0">
        <w:rPr>
          <w:rFonts w:asciiTheme="minorHAnsi" w:hAnsiTheme="minorHAnsi" w:cstheme="minorHAnsi"/>
          <w:sz w:val="22"/>
          <w:szCs w:val="22"/>
        </w:rPr>
        <w:t>Titulaire est</w:t>
      </w:r>
      <w:r w:rsidR="00471C6C" w:rsidRPr="001258B0">
        <w:rPr>
          <w:rFonts w:asciiTheme="minorHAnsi" w:hAnsiTheme="minorHAnsi" w:cstheme="minorHAnsi"/>
          <w:sz w:val="22"/>
          <w:szCs w:val="22"/>
        </w:rPr>
        <w:t xml:space="preserve"> tenu de notifier à la Cnam toute découverte de faille impactant</w:t>
      </w:r>
      <w:r w:rsidR="00AD56BF" w:rsidRPr="001258B0">
        <w:rPr>
          <w:rFonts w:asciiTheme="minorHAnsi" w:hAnsiTheme="minorHAnsi" w:cstheme="minorHAnsi"/>
          <w:sz w:val="22"/>
          <w:szCs w:val="22"/>
        </w:rPr>
        <w:t xml:space="preserve"> l’</w:t>
      </w:r>
      <w:r w:rsidR="00471C6C" w:rsidRPr="001258B0">
        <w:rPr>
          <w:rFonts w:asciiTheme="minorHAnsi" w:hAnsiTheme="minorHAnsi" w:cstheme="minorHAnsi"/>
          <w:sz w:val="22"/>
          <w:szCs w:val="22"/>
        </w:rPr>
        <w:t>infrastructure X86</w:t>
      </w:r>
      <w:r w:rsidR="00AD56BF" w:rsidRPr="001258B0">
        <w:rPr>
          <w:rFonts w:asciiTheme="minorHAnsi" w:hAnsiTheme="minorHAnsi" w:cstheme="minorHAnsi"/>
          <w:sz w:val="22"/>
          <w:szCs w:val="22"/>
        </w:rPr>
        <w:t xml:space="preserve"> de la Cnam </w:t>
      </w:r>
      <w:r w:rsidR="00482487" w:rsidRPr="001258B0">
        <w:rPr>
          <w:rFonts w:asciiTheme="minorHAnsi" w:hAnsiTheme="minorHAnsi" w:cstheme="minorHAnsi"/>
          <w:sz w:val="22"/>
          <w:szCs w:val="22"/>
        </w:rPr>
        <w:t>dans un délai de 5 jours ouvrés</w:t>
      </w:r>
      <w:r w:rsidRPr="001258B0">
        <w:rPr>
          <w:rFonts w:asciiTheme="minorHAnsi" w:hAnsiTheme="minorHAnsi" w:cstheme="minorHAnsi"/>
          <w:sz w:val="22"/>
          <w:szCs w:val="22"/>
        </w:rPr>
        <w:t>.</w:t>
      </w:r>
    </w:p>
    <w:p w14:paraId="78D04C46" w14:textId="664115ED" w:rsidR="00E87C53" w:rsidRPr="001258B0"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w:t>
      </w:r>
      <w:r w:rsidR="00400CAB" w:rsidRPr="001258B0">
        <w:rPr>
          <w:rFonts w:asciiTheme="minorHAnsi" w:hAnsiTheme="minorHAnsi" w:cstheme="minorHAnsi"/>
          <w:sz w:val="22"/>
          <w:szCs w:val="22"/>
        </w:rPr>
        <w:t xml:space="preserve">a configuration de la machine doit </w:t>
      </w:r>
      <w:r w:rsidRPr="001258B0">
        <w:rPr>
          <w:rFonts w:asciiTheme="minorHAnsi" w:hAnsiTheme="minorHAnsi" w:cstheme="minorHAnsi"/>
          <w:sz w:val="22"/>
          <w:szCs w:val="22"/>
        </w:rPr>
        <w:t>prendre en charge la virtualisation</w:t>
      </w:r>
      <w:r w:rsidR="008857D4" w:rsidRPr="001258B0">
        <w:rPr>
          <w:rFonts w:asciiTheme="minorHAnsi" w:hAnsiTheme="minorHAnsi" w:cstheme="minorHAnsi"/>
          <w:sz w:val="22"/>
          <w:szCs w:val="22"/>
        </w:rPr>
        <w:t xml:space="preserve">, le mode standalone, et la </w:t>
      </w:r>
      <w:r w:rsidR="00507F5D" w:rsidRPr="001258B0">
        <w:rPr>
          <w:rFonts w:asciiTheme="minorHAnsi" w:hAnsiTheme="minorHAnsi" w:cstheme="minorHAnsi"/>
          <w:sz w:val="22"/>
          <w:szCs w:val="22"/>
        </w:rPr>
        <w:t>containerisation.</w:t>
      </w:r>
    </w:p>
    <w:p w14:paraId="6A0B18A8" w14:textId="29378F19" w:rsidR="00400CAB" w:rsidRPr="00AE05E1" w:rsidRDefault="00400CAB" w:rsidP="00E87C5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Le </w:t>
      </w:r>
      <w:r w:rsidR="00656F0D" w:rsidRPr="001258B0">
        <w:rPr>
          <w:rFonts w:asciiTheme="minorHAnsi" w:hAnsiTheme="minorHAnsi" w:cstheme="minorHAnsi"/>
          <w:sz w:val="22"/>
          <w:szCs w:val="22"/>
        </w:rPr>
        <w:t>soumissionnaire</w:t>
      </w:r>
      <w:r w:rsidRPr="001258B0">
        <w:rPr>
          <w:rFonts w:asciiTheme="minorHAnsi" w:hAnsiTheme="minorHAnsi" w:cstheme="minorHAnsi"/>
          <w:sz w:val="22"/>
          <w:szCs w:val="22"/>
        </w:rPr>
        <w:t xml:space="preserve"> précise dans sa réponse le niveau de management de </w:t>
      </w:r>
      <w:r w:rsidR="00D904F0" w:rsidRPr="001258B0">
        <w:rPr>
          <w:rFonts w:asciiTheme="minorHAnsi" w:hAnsiTheme="minorHAnsi" w:cstheme="minorHAnsi"/>
          <w:sz w:val="22"/>
          <w:szCs w:val="22"/>
        </w:rPr>
        <w:t>la machine</w:t>
      </w:r>
      <w:r w:rsidRPr="001258B0">
        <w:rPr>
          <w:rFonts w:asciiTheme="minorHAnsi" w:hAnsiTheme="minorHAnsi" w:cstheme="minorHAnsi"/>
          <w:sz w:val="22"/>
          <w:szCs w:val="22"/>
        </w:rPr>
        <w:t xml:space="preserve"> par le </w:t>
      </w:r>
      <w:r w:rsidR="00D904F0" w:rsidRPr="001258B0">
        <w:rPr>
          <w:rFonts w:asciiTheme="minorHAnsi" w:hAnsiTheme="minorHAnsi" w:cstheme="minorHAnsi"/>
          <w:sz w:val="22"/>
          <w:szCs w:val="22"/>
        </w:rPr>
        <w:t>standard</w:t>
      </w:r>
      <w:r w:rsidRPr="001258B0">
        <w:rPr>
          <w:rFonts w:asciiTheme="minorHAnsi" w:hAnsiTheme="minorHAnsi" w:cstheme="minorHAnsi"/>
          <w:sz w:val="22"/>
          <w:szCs w:val="22"/>
        </w:rPr>
        <w:t xml:space="preserve"> </w:t>
      </w:r>
      <w:r w:rsidR="00235601" w:rsidRPr="001258B0">
        <w:rPr>
          <w:rFonts w:asciiTheme="minorHAnsi" w:hAnsiTheme="minorHAnsi" w:cstheme="minorHAnsi"/>
          <w:sz w:val="22"/>
          <w:szCs w:val="22"/>
        </w:rPr>
        <w:t>DMTF’s Redfish®</w:t>
      </w:r>
      <w:r w:rsidR="00235601" w:rsidRPr="001258B0" w:rsidDel="00235601">
        <w:rPr>
          <w:rFonts w:asciiTheme="minorHAnsi" w:hAnsiTheme="minorHAnsi" w:cstheme="minorHAnsi"/>
          <w:sz w:val="22"/>
          <w:szCs w:val="22"/>
        </w:rPr>
        <w:t xml:space="preserve"> </w:t>
      </w:r>
      <w:r w:rsidR="00D904F0" w:rsidRPr="001258B0">
        <w:rPr>
          <w:rFonts w:asciiTheme="minorHAnsi" w:hAnsiTheme="minorHAnsi" w:cstheme="minorHAnsi"/>
          <w:sz w:val="22"/>
          <w:szCs w:val="22"/>
        </w:rPr>
        <w:t>et les éventuels prérequis</w:t>
      </w:r>
      <w:r w:rsidRPr="001258B0">
        <w:rPr>
          <w:rFonts w:asciiTheme="minorHAnsi" w:hAnsiTheme="minorHAnsi" w:cstheme="minorHAnsi"/>
          <w:sz w:val="22"/>
          <w:szCs w:val="22"/>
        </w:rPr>
        <w:t>.</w:t>
      </w:r>
    </w:p>
    <w:p w14:paraId="46BDCF5B" w14:textId="6521C75F" w:rsidR="00E87C53" w:rsidRPr="00AE05E1"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Chaque configuration doit être détaillée au niveau des composants élémentaires</w:t>
      </w:r>
      <w:r w:rsidR="00D904F0" w:rsidRPr="001258B0">
        <w:rPr>
          <w:rFonts w:asciiTheme="minorHAnsi" w:hAnsiTheme="minorHAnsi" w:cstheme="minorHAnsi"/>
          <w:sz w:val="22"/>
          <w:szCs w:val="22"/>
        </w:rPr>
        <w:t xml:space="preserve">, leur positionnement dans la machine, la capacité d’évolution, les versions des logiciels embarqués et leur </w:t>
      </w:r>
      <w:r w:rsidR="00656F0D" w:rsidRPr="001258B0">
        <w:rPr>
          <w:rFonts w:asciiTheme="minorHAnsi" w:hAnsiTheme="minorHAnsi" w:cstheme="minorHAnsi"/>
          <w:sz w:val="22"/>
          <w:szCs w:val="22"/>
        </w:rPr>
        <w:t>paramétrage</w:t>
      </w:r>
      <w:r w:rsidR="00D904F0" w:rsidRPr="001258B0">
        <w:rPr>
          <w:rFonts w:asciiTheme="minorHAnsi" w:hAnsiTheme="minorHAnsi" w:cstheme="minorHAnsi"/>
          <w:sz w:val="22"/>
          <w:szCs w:val="22"/>
        </w:rPr>
        <w:t>, l’empreinte immobilière et énergétique</w:t>
      </w:r>
      <w:r w:rsidRPr="00125A3A">
        <w:rPr>
          <w:rFonts w:asciiTheme="minorHAnsi" w:hAnsiTheme="minorHAnsi" w:cstheme="minorHAnsi"/>
          <w:sz w:val="22"/>
          <w:szCs w:val="22"/>
        </w:rPr>
        <w:t>.</w:t>
      </w:r>
      <w:r w:rsidR="00D904F0" w:rsidRPr="00125A3A">
        <w:rPr>
          <w:rFonts w:asciiTheme="minorHAnsi" w:hAnsiTheme="minorHAnsi" w:cstheme="minorHAnsi"/>
          <w:sz w:val="22"/>
          <w:szCs w:val="22"/>
        </w:rPr>
        <w:t xml:space="preserve"> </w:t>
      </w:r>
      <w:r w:rsidR="008C522B" w:rsidRPr="00125A3A">
        <w:rPr>
          <w:rFonts w:asciiTheme="minorHAnsi" w:hAnsiTheme="minorHAnsi" w:cstheme="minorHAnsi"/>
          <w:sz w:val="22"/>
          <w:szCs w:val="22"/>
        </w:rPr>
        <w:t xml:space="preserve">Ces éléments doivent être </w:t>
      </w:r>
      <w:r w:rsidR="0066683D" w:rsidRPr="00125A3A">
        <w:rPr>
          <w:rFonts w:asciiTheme="minorHAnsi" w:hAnsiTheme="minorHAnsi" w:cstheme="minorHAnsi"/>
          <w:sz w:val="22"/>
          <w:szCs w:val="22"/>
        </w:rPr>
        <w:t>consignés</w:t>
      </w:r>
      <w:r w:rsidR="008C522B" w:rsidRPr="00125A3A">
        <w:rPr>
          <w:rFonts w:asciiTheme="minorHAnsi" w:hAnsiTheme="minorHAnsi" w:cstheme="minorHAnsi"/>
          <w:sz w:val="22"/>
          <w:szCs w:val="22"/>
        </w:rPr>
        <w:t xml:space="preserve"> dans</w:t>
      </w:r>
      <w:r w:rsidR="0070023F" w:rsidRPr="00125A3A">
        <w:t xml:space="preserve"> </w:t>
      </w:r>
      <w:r w:rsidR="0070023F" w:rsidRPr="00125A3A">
        <w:rPr>
          <w:rFonts w:asciiTheme="minorHAnsi" w:hAnsiTheme="minorHAnsi" w:cstheme="minorHAnsi"/>
          <w:sz w:val="22"/>
          <w:szCs w:val="22"/>
        </w:rPr>
        <w:t>le cadre de réponse (en annexe du Règlement de consultation)</w:t>
      </w:r>
      <w:r w:rsidR="00D904F0" w:rsidRPr="00125A3A">
        <w:rPr>
          <w:rFonts w:asciiTheme="minorHAnsi" w:hAnsiTheme="minorHAnsi" w:cstheme="minorHAnsi"/>
          <w:sz w:val="22"/>
          <w:szCs w:val="22"/>
        </w:rPr>
        <w:t>.</w:t>
      </w:r>
      <w:r w:rsidR="00341373" w:rsidRPr="00125A3A">
        <w:rPr>
          <w:rFonts w:asciiTheme="minorHAnsi" w:hAnsiTheme="minorHAnsi" w:cstheme="minorHAnsi"/>
          <w:sz w:val="22"/>
          <w:szCs w:val="22"/>
        </w:rPr>
        <w:t xml:space="preserve"> </w:t>
      </w:r>
      <w:r w:rsidRPr="00125A3A">
        <w:rPr>
          <w:rFonts w:asciiTheme="minorHAnsi" w:hAnsiTheme="minorHAnsi" w:cstheme="minorHAnsi"/>
          <w:sz w:val="22"/>
          <w:szCs w:val="22"/>
        </w:rPr>
        <w:t xml:space="preserve">Le Titulaire s’engage à proposer un modèle de machine avec stabilité </w:t>
      </w:r>
      <w:r w:rsidR="00EA1A59" w:rsidRPr="00125A3A">
        <w:rPr>
          <w:rFonts w:asciiTheme="minorHAnsi" w:hAnsiTheme="minorHAnsi" w:cstheme="minorHAnsi"/>
          <w:sz w:val="22"/>
          <w:szCs w:val="22"/>
        </w:rPr>
        <w:t>de 2</w:t>
      </w:r>
      <w:r w:rsidR="00A405FD" w:rsidRPr="008B1FCC">
        <w:rPr>
          <w:rFonts w:asciiTheme="minorHAnsi" w:hAnsiTheme="minorHAnsi" w:cstheme="minorHAnsi"/>
          <w:sz w:val="22"/>
          <w:szCs w:val="22"/>
        </w:rPr>
        <w:t>4</w:t>
      </w:r>
      <w:r w:rsidR="00EA1A59" w:rsidRPr="00125A3A">
        <w:rPr>
          <w:rFonts w:asciiTheme="minorHAnsi" w:hAnsiTheme="minorHAnsi" w:cstheme="minorHAnsi"/>
          <w:sz w:val="22"/>
          <w:szCs w:val="22"/>
        </w:rPr>
        <w:t xml:space="preserve"> mois </w:t>
      </w:r>
      <w:r w:rsidRPr="00125A3A">
        <w:rPr>
          <w:rFonts w:asciiTheme="minorHAnsi" w:hAnsiTheme="minorHAnsi" w:cstheme="minorHAnsi"/>
          <w:sz w:val="22"/>
          <w:szCs w:val="22"/>
        </w:rPr>
        <w:t>de tous les composants.</w:t>
      </w:r>
    </w:p>
    <w:p w14:paraId="7AC8A63B" w14:textId="45272B42" w:rsidR="005C3506" w:rsidRPr="00AE05E1" w:rsidRDefault="005C3506" w:rsidP="005C3506">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La machine doit supporter </w:t>
      </w:r>
      <w:r w:rsidR="00235601" w:rsidRPr="001258B0">
        <w:rPr>
          <w:rFonts w:asciiTheme="minorHAnsi" w:hAnsiTheme="minorHAnsi" w:cstheme="minorHAnsi"/>
          <w:sz w:val="22"/>
          <w:szCs w:val="22"/>
        </w:rPr>
        <w:t xml:space="preserve">nos </w:t>
      </w:r>
      <w:r w:rsidRPr="001258B0">
        <w:rPr>
          <w:rFonts w:asciiTheme="minorHAnsi" w:hAnsiTheme="minorHAnsi" w:cstheme="minorHAnsi"/>
          <w:sz w:val="22"/>
          <w:szCs w:val="22"/>
        </w:rPr>
        <w:t xml:space="preserve">PLC </w:t>
      </w:r>
      <w:r w:rsidR="00235601" w:rsidRPr="001258B0">
        <w:rPr>
          <w:rFonts w:asciiTheme="minorHAnsi" w:hAnsiTheme="minorHAnsi" w:cstheme="minorHAnsi"/>
          <w:sz w:val="22"/>
          <w:szCs w:val="22"/>
        </w:rPr>
        <w:t xml:space="preserve">internes </w:t>
      </w:r>
      <w:r w:rsidRPr="001258B0">
        <w:rPr>
          <w:rFonts w:asciiTheme="minorHAnsi" w:hAnsiTheme="minorHAnsi" w:cstheme="minorHAnsi"/>
          <w:sz w:val="22"/>
          <w:szCs w:val="22"/>
        </w:rPr>
        <w:t>(</w:t>
      </w:r>
      <w:r w:rsidR="00656F0D" w:rsidRPr="001258B0">
        <w:rPr>
          <w:rFonts w:asciiTheme="minorHAnsi" w:hAnsiTheme="minorHAnsi" w:cstheme="minorHAnsi"/>
          <w:sz w:val="22"/>
          <w:szCs w:val="22"/>
        </w:rPr>
        <w:t>P</w:t>
      </w:r>
      <w:r w:rsidRPr="001258B0">
        <w:rPr>
          <w:rFonts w:asciiTheme="minorHAnsi" w:hAnsiTheme="minorHAnsi" w:cstheme="minorHAnsi"/>
          <w:sz w:val="22"/>
          <w:szCs w:val="22"/>
        </w:rPr>
        <w:t xml:space="preserve">lateformes </w:t>
      </w:r>
      <w:r w:rsidR="00656F0D" w:rsidRPr="001258B0">
        <w:rPr>
          <w:rFonts w:asciiTheme="minorHAnsi" w:hAnsiTheme="minorHAnsi" w:cstheme="minorHAnsi"/>
          <w:sz w:val="22"/>
          <w:szCs w:val="22"/>
        </w:rPr>
        <w:t>L</w:t>
      </w:r>
      <w:r w:rsidRPr="001258B0">
        <w:rPr>
          <w:rFonts w:asciiTheme="minorHAnsi" w:hAnsiTheme="minorHAnsi" w:cstheme="minorHAnsi"/>
          <w:sz w:val="22"/>
          <w:szCs w:val="22"/>
        </w:rPr>
        <w:t xml:space="preserve">ogicielles </w:t>
      </w:r>
      <w:r w:rsidR="00656F0D" w:rsidRPr="001258B0">
        <w:rPr>
          <w:rFonts w:asciiTheme="minorHAnsi" w:hAnsiTheme="minorHAnsi" w:cstheme="minorHAnsi"/>
          <w:sz w:val="22"/>
          <w:szCs w:val="22"/>
        </w:rPr>
        <w:t>C</w:t>
      </w:r>
      <w:r w:rsidRPr="001258B0">
        <w:rPr>
          <w:rFonts w:asciiTheme="minorHAnsi" w:hAnsiTheme="minorHAnsi" w:cstheme="minorHAnsi"/>
          <w:sz w:val="22"/>
          <w:szCs w:val="22"/>
        </w:rPr>
        <w:t>ommunes)</w:t>
      </w:r>
      <w:r w:rsidR="00D904F0" w:rsidRPr="001258B0">
        <w:rPr>
          <w:rFonts w:asciiTheme="minorHAnsi" w:hAnsiTheme="minorHAnsi" w:cstheme="minorHAnsi"/>
          <w:sz w:val="22"/>
          <w:szCs w:val="22"/>
        </w:rPr>
        <w:t>, master de la</w:t>
      </w:r>
      <w:r w:rsidRPr="001258B0">
        <w:rPr>
          <w:rFonts w:asciiTheme="minorHAnsi" w:hAnsiTheme="minorHAnsi" w:cstheme="minorHAnsi"/>
          <w:sz w:val="22"/>
          <w:szCs w:val="22"/>
        </w:rPr>
        <w:t xml:space="preserve"> Cnam</w:t>
      </w:r>
      <w:r w:rsidR="00D904F0" w:rsidRPr="001258B0">
        <w:rPr>
          <w:rFonts w:asciiTheme="minorHAnsi" w:hAnsiTheme="minorHAnsi" w:cstheme="minorHAnsi"/>
          <w:sz w:val="22"/>
          <w:szCs w:val="22"/>
        </w:rPr>
        <w:t>,</w:t>
      </w:r>
      <w:r w:rsidRPr="001258B0">
        <w:rPr>
          <w:rFonts w:asciiTheme="minorHAnsi" w:hAnsiTheme="minorHAnsi" w:cstheme="minorHAnsi"/>
          <w:sz w:val="22"/>
          <w:szCs w:val="22"/>
        </w:rPr>
        <w:t xml:space="preserve"> </w:t>
      </w:r>
      <w:r w:rsidR="00D904F0" w:rsidRPr="001258B0">
        <w:rPr>
          <w:rFonts w:asciiTheme="minorHAnsi" w:hAnsiTheme="minorHAnsi" w:cstheme="minorHAnsi"/>
          <w:sz w:val="22"/>
          <w:szCs w:val="22"/>
        </w:rPr>
        <w:t xml:space="preserve">et </w:t>
      </w:r>
      <w:r w:rsidR="00235601" w:rsidRPr="001258B0">
        <w:rPr>
          <w:rFonts w:asciiTheme="minorHAnsi" w:hAnsiTheme="minorHAnsi" w:cstheme="minorHAnsi"/>
          <w:sz w:val="22"/>
          <w:szCs w:val="22"/>
        </w:rPr>
        <w:t xml:space="preserve">leurs </w:t>
      </w:r>
      <w:r w:rsidR="00D904F0" w:rsidRPr="001258B0">
        <w:rPr>
          <w:rFonts w:asciiTheme="minorHAnsi" w:hAnsiTheme="minorHAnsi" w:cstheme="minorHAnsi"/>
          <w:sz w:val="22"/>
          <w:szCs w:val="22"/>
        </w:rPr>
        <w:t xml:space="preserve">évolutions </w:t>
      </w:r>
      <w:r w:rsidRPr="001258B0">
        <w:rPr>
          <w:rFonts w:asciiTheme="minorHAnsi" w:hAnsiTheme="minorHAnsi" w:cstheme="minorHAnsi"/>
          <w:sz w:val="22"/>
          <w:szCs w:val="22"/>
        </w:rPr>
        <w:t>basées sur les systèmes d’exploitation Microsoft Windows Server (y compris HyperV), linux redhat (y compris KVM)</w:t>
      </w:r>
      <w:r w:rsidR="00235601" w:rsidRPr="001258B0">
        <w:rPr>
          <w:rFonts w:asciiTheme="minorHAnsi" w:hAnsiTheme="minorHAnsi" w:cstheme="minorHAnsi"/>
          <w:sz w:val="22"/>
          <w:szCs w:val="22"/>
        </w:rPr>
        <w:t xml:space="preserve"> </w:t>
      </w:r>
      <w:r w:rsidRPr="001258B0">
        <w:rPr>
          <w:rFonts w:asciiTheme="minorHAnsi" w:hAnsiTheme="minorHAnsi" w:cstheme="minorHAnsi"/>
          <w:sz w:val="22"/>
          <w:szCs w:val="22"/>
        </w:rPr>
        <w:t>et VMware</w:t>
      </w:r>
      <w:r w:rsidR="00947011">
        <w:rPr>
          <w:rFonts w:asciiTheme="minorHAnsi" w:hAnsiTheme="minorHAnsi" w:cstheme="minorHAnsi"/>
          <w:sz w:val="22"/>
          <w:szCs w:val="22"/>
        </w:rPr>
        <w:t>,</w:t>
      </w:r>
      <w:r w:rsidR="003762AF">
        <w:rPr>
          <w:rFonts w:asciiTheme="minorHAnsi" w:hAnsiTheme="minorHAnsi" w:cstheme="minorHAnsi"/>
          <w:sz w:val="22"/>
          <w:szCs w:val="22"/>
        </w:rPr>
        <w:t xml:space="preserve"> et ce en cours de support</w:t>
      </w:r>
      <w:r w:rsidR="00494563">
        <w:rPr>
          <w:rFonts w:asciiTheme="minorHAnsi" w:hAnsiTheme="minorHAnsi" w:cstheme="minorHAnsi"/>
          <w:sz w:val="22"/>
          <w:szCs w:val="22"/>
        </w:rPr>
        <w:t xml:space="preserve"> chez l’éditeur</w:t>
      </w:r>
      <w:r w:rsidR="003762AF">
        <w:rPr>
          <w:rFonts w:asciiTheme="minorHAnsi" w:hAnsiTheme="minorHAnsi" w:cstheme="minorHAnsi"/>
          <w:sz w:val="22"/>
          <w:szCs w:val="22"/>
        </w:rPr>
        <w:t>.</w:t>
      </w:r>
    </w:p>
    <w:p w14:paraId="7E9E0CE8" w14:textId="77777777" w:rsidR="00E87C53" w:rsidRPr="001258B0"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Le Titulaire s’engage à faire </w:t>
      </w:r>
      <w:r w:rsidR="00402E88" w:rsidRPr="001258B0">
        <w:rPr>
          <w:rFonts w:asciiTheme="minorHAnsi" w:hAnsiTheme="minorHAnsi" w:cstheme="minorHAnsi"/>
          <w:sz w:val="22"/>
          <w:szCs w:val="22"/>
        </w:rPr>
        <w:t xml:space="preserve">valider par </w:t>
      </w:r>
      <w:r w:rsidRPr="001258B0">
        <w:rPr>
          <w:rFonts w:asciiTheme="minorHAnsi" w:hAnsiTheme="minorHAnsi" w:cstheme="minorHAnsi"/>
          <w:sz w:val="22"/>
          <w:szCs w:val="22"/>
        </w:rPr>
        <w:t xml:space="preserve">le constructeur </w:t>
      </w:r>
      <w:r w:rsidR="00402E88" w:rsidRPr="001258B0">
        <w:rPr>
          <w:rFonts w:asciiTheme="minorHAnsi" w:hAnsiTheme="minorHAnsi" w:cstheme="minorHAnsi"/>
          <w:sz w:val="22"/>
          <w:szCs w:val="22"/>
        </w:rPr>
        <w:t xml:space="preserve">l’ensemble de ces éléments et d’organiser des interventions d’expertise technique du constructeur </w:t>
      </w:r>
      <w:r w:rsidRPr="001258B0">
        <w:rPr>
          <w:rFonts w:asciiTheme="minorHAnsi" w:hAnsiTheme="minorHAnsi" w:cstheme="minorHAnsi"/>
          <w:sz w:val="22"/>
          <w:szCs w:val="22"/>
        </w:rPr>
        <w:t xml:space="preserve">à la demande de la </w:t>
      </w:r>
      <w:r w:rsidR="007E56F1" w:rsidRPr="001258B0">
        <w:rPr>
          <w:rFonts w:asciiTheme="minorHAnsi" w:hAnsiTheme="minorHAnsi" w:cstheme="minorHAnsi"/>
          <w:sz w:val="22"/>
          <w:szCs w:val="22"/>
        </w:rPr>
        <w:t>C</w:t>
      </w:r>
      <w:r w:rsidR="00B53559" w:rsidRPr="001258B0">
        <w:rPr>
          <w:rFonts w:asciiTheme="minorHAnsi" w:hAnsiTheme="minorHAnsi" w:cstheme="minorHAnsi"/>
          <w:sz w:val="22"/>
          <w:szCs w:val="22"/>
        </w:rPr>
        <w:t>nam</w:t>
      </w:r>
      <w:r w:rsidRPr="001258B0">
        <w:rPr>
          <w:rFonts w:asciiTheme="minorHAnsi" w:hAnsiTheme="minorHAnsi" w:cstheme="minorHAnsi"/>
          <w:sz w:val="22"/>
          <w:szCs w:val="22"/>
        </w:rPr>
        <w:t>.</w:t>
      </w:r>
    </w:p>
    <w:p w14:paraId="56CFD9CF" w14:textId="77777777" w:rsidR="00AC563A" w:rsidRDefault="00697FAC" w:rsidP="00E87C5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Le Titulaire s’engage à fournir un ensemble opérationnel d’outil de gestion, de prise de main à distance, de console, permettant</w:t>
      </w:r>
      <w:r w:rsidR="00380DEF" w:rsidRPr="001258B0">
        <w:rPr>
          <w:rFonts w:asciiTheme="minorHAnsi" w:hAnsiTheme="minorHAnsi" w:cstheme="minorHAnsi"/>
          <w:sz w:val="22"/>
          <w:szCs w:val="22"/>
        </w:rPr>
        <w:t xml:space="preserve"> en fonction de base obligatoire de mettre à jours sur le plan BIOS/Firmware pour les organismes et dans une forme plus évoluée pour nos CSH </w:t>
      </w:r>
      <w:r w:rsidRPr="001258B0">
        <w:rPr>
          <w:rFonts w:asciiTheme="minorHAnsi" w:hAnsiTheme="minorHAnsi" w:cstheme="minorHAnsi"/>
          <w:sz w:val="22"/>
          <w:szCs w:val="22"/>
        </w:rPr>
        <w:t xml:space="preserve"> la visibilité sous forme de terminal, </w:t>
      </w:r>
      <w:r w:rsidR="00380DEF" w:rsidRPr="001258B0">
        <w:rPr>
          <w:rFonts w:asciiTheme="minorHAnsi" w:hAnsiTheme="minorHAnsi" w:cstheme="minorHAnsi"/>
          <w:sz w:val="22"/>
          <w:szCs w:val="22"/>
        </w:rPr>
        <w:t xml:space="preserve">la possibilité de </w:t>
      </w:r>
      <w:r w:rsidRPr="001258B0">
        <w:rPr>
          <w:rFonts w:asciiTheme="minorHAnsi" w:hAnsiTheme="minorHAnsi" w:cstheme="minorHAnsi"/>
          <w:sz w:val="22"/>
          <w:szCs w:val="22"/>
        </w:rPr>
        <w:t xml:space="preserve">monter des iso sur nos serveurs en vue de les installer et les et de </w:t>
      </w:r>
      <w:r w:rsidR="007E1C83" w:rsidRPr="001258B0">
        <w:rPr>
          <w:rFonts w:asciiTheme="minorHAnsi" w:hAnsiTheme="minorHAnsi" w:cstheme="minorHAnsi"/>
          <w:sz w:val="22"/>
          <w:szCs w:val="22"/>
        </w:rPr>
        <w:t>permettre la gestion d’automatisation, de grouper les serveurs par profil et ceci pour accompagner nos nouveaux usages axés autour du télétravail et de l’efficience</w:t>
      </w:r>
      <w:r w:rsidR="00380DEF" w:rsidRPr="001258B0">
        <w:rPr>
          <w:rFonts w:asciiTheme="minorHAnsi" w:hAnsiTheme="minorHAnsi" w:cstheme="minorHAnsi"/>
          <w:sz w:val="22"/>
          <w:szCs w:val="22"/>
        </w:rPr>
        <w:t>.</w:t>
      </w:r>
    </w:p>
    <w:p w14:paraId="10621AA4" w14:textId="19FEB33C" w:rsidR="00697FAC" w:rsidRPr="001258B0" w:rsidRDefault="00380DEF" w:rsidP="00E87C5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Les modalités de prise de main à distance doivent être détaillées </w:t>
      </w:r>
      <w:r w:rsidR="00710E9A">
        <w:rPr>
          <w:rFonts w:asciiTheme="minorHAnsi" w:hAnsiTheme="minorHAnsi" w:cstheme="minorHAnsi"/>
          <w:sz w:val="22"/>
          <w:szCs w:val="22"/>
        </w:rPr>
        <w:t xml:space="preserve">tant sur </w:t>
      </w:r>
      <w:r w:rsidR="00710E9A" w:rsidRPr="001258B0">
        <w:rPr>
          <w:rFonts w:asciiTheme="minorHAnsi" w:hAnsiTheme="minorHAnsi" w:cstheme="minorHAnsi"/>
          <w:sz w:val="22"/>
          <w:szCs w:val="22"/>
        </w:rPr>
        <w:t xml:space="preserve">l’aspect </w:t>
      </w:r>
      <w:r w:rsidRPr="001258B0">
        <w:rPr>
          <w:rFonts w:asciiTheme="minorHAnsi" w:hAnsiTheme="minorHAnsi" w:cstheme="minorHAnsi"/>
          <w:sz w:val="22"/>
          <w:szCs w:val="22"/>
        </w:rPr>
        <w:t xml:space="preserve">fonctionnelle </w:t>
      </w:r>
      <w:r w:rsidR="00DE23A1">
        <w:rPr>
          <w:rFonts w:asciiTheme="minorHAnsi" w:hAnsiTheme="minorHAnsi" w:cstheme="minorHAnsi"/>
          <w:sz w:val="22"/>
          <w:szCs w:val="22"/>
        </w:rPr>
        <w:t>que sur</w:t>
      </w:r>
      <w:r w:rsidR="00710E9A">
        <w:rPr>
          <w:rFonts w:asciiTheme="minorHAnsi" w:hAnsiTheme="minorHAnsi" w:cstheme="minorHAnsi"/>
          <w:sz w:val="22"/>
          <w:szCs w:val="22"/>
        </w:rPr>
        <w:t xml:space="preserve"> </w:t>
      </w:r>
      <w:r w:rsidRPr="001258B0">
        <w:rPr>
          <w:rFonts w:asciiTheme="minorHAnsi" w:hAnsiTheme="minorHAnsi" w:cstheme="minorHAnsi"/>
          <w:sz w:val="22"/>
          <w:szCs w:val="22"/>
        </w:rPr>
        <w:t>l’aspect licence</w:t>
      </w:r>
      <w:r w:rsidR="009D57B0">
        <w:rPr>
          <w:rFonts w:asciiTheme="minorHAnsi" w:hAnsiTheme="minorHAnsi" w:cstheme="minorHAnsi"/>
          <w:sz w:val="22"/>
          <w:szCs w:val="22"/>
        </w:rPr>
        <w:t xml:space="preserve">s, </w:t>
      </w:r>
      <w:r w:rsidR="009D57B0" w:rsidRPr="009D57B0">
        <w:rPr>
          <w:rFonts w:asciiTheme="minorHAnsi" w:hAnsiTheme="minorHAnsi" w:cstheme="minorHAnsi"/>
          <w:color w:val="FF0000"/>
          <w:sz w:val="22"/>
          <w:szCs w:val="22"/>
        </w:rPr>
        <w:t>s’il y’en a</w:t>
      </w:r>
      <w:r w:rsidR="00710E9A">
        <w:rPr>
          <w:rFonts w:asciiTheme="minorHAnsi" w:hAnsiTheme="minorHAnsi" w:cstheme="minorHAnsi"/>
          <w:color w:val="FF0000"/>
          <w:sz w:val="22"/>
          <w:szCs w:val="22"/>
        </w:rPr>
        <w:t>.</w:t>
      </w:r>
      <w:r w:rsidR="009D57B0" w:rsidRPr="009D57B0">
        <w:rPr>
          <w:rFonts w:asciiTheme="minorHAnsi" w:hAnsiTheme="minorHAnsi" w:cstheme="minorHAnsi"/>
          <w:color w:val="FF0000"/>
          <w:sz w:val="22"/>
          <w:szCs w:val="22"/>
        </w:rPr>
        <w:t xml:space="preserve">  </w:t>
      </w:r>
      <w:r w:rsidR="00710E9A">
        <w:rPr>
          <w:rFonts w:asciiTheme="minorHAnsi" w:hAnsiTheme="minorHAnsi" w:cstheme="minorHAnsi"/>
          <w:sz w:val="22"/>
          <w:szCs w:val="22"/>
        </w:rPr>
        <w:t xml:space="preserve">Tous ces éléments doivent </w:t>
      </w:r>
      <w:r w:rsidR="009D57B0">
        <w:rPr>
          <w:rFonts w:asciiTheme="minorHAnsi" w:hAnsiTheme="minorHAnsi" w:cstheme="minorHAnsi"/>
          <w:sz w:val="22"/>
          <w:szCs w:val="22"/>
        </w:rPr>
        <w:t>être clairement présent</w:t>
      </w:r>
      <w:r w:rsidR="009D57B0" w:rsidRPr="009D57B0">
        <w:rPr>
          <w:rFonts w:asciiTheme="minorHAnsi" w:hAnsiTheme="minorHAnsi" w:cstheme="minorHAnsi"/>
          <w:color w:val="FF0000"/>
          <w:sz w:val="22"/>
          <w:szCs w:val="22"/>
        </w:rPr>
        <w:t>é</w:t>
      </w:r>
      <w:r w:rsidR="00710E9A">
        <w:rPr>
          <w:rFonts w:asciiTheme="minorHAnsi" w:hAnsiTheme="minorHAnsi" w:cstheme="minorHAnsi"/>
          <w:color w:val="FF0000"/>
          <w:sz w:val="22"/>
          <w:szCs w:val="22"/>
        </w:rPr>
        <w:t>s</w:t>
      </w:r>
      <w:r w:rsidR="00DE23A1">
        <w:rPr>
          <w:rFonts w:asciiTheme="minorHAnsi" w:hAnsiTheme="minorHAnsi" w:cstheme="minorHAnsi"/>
          <w:color w:val="FF0000"/>
          <w:sz w:val="22"/>
          <w:szCs w:val="22"/>
        </w:rPr>
        <w:t>.</w:t>
      </w:r>
    </w:p>
    <w:p w14:paraId="47D56995" w14:textId="77777777" w:rsidR="00492DD7" w:rsidRPr="001258B0" w:rsidRDefault="00492DD7" w:rsidP="0058247D">
      <w:pPr>
        <w:autoSpaceDE w:val="0"/>
        <w:autoSpaceDN w:val="0"/>
        <w:adjustRightInd w:val="0"/>
        <w:spacing w:after="0" w:line="240" w:lineRule="auto"/>
        <w:rPr>
          <w:rFonts w:eastAsia="Times New Roman" w:cstheme="minorHAnsi"/>
          <w:color w:val="00000A"/>
        </w:rPr>
      </w:pPr>
      <w:bookmarkStart w:id="66" w:name="_Toc184910574"/>
      <w:bookmarkEnd w:id="66"/>
    </w:p>
    <w:p w14:paraId="6D2FE932" w14:textId="5F87B4EF" w:rsidR="00710E9A" w:rsidRDefault="00DD2120" w:rsidP="007D0263">
      <w:pPr>
        <w:pStyle w:val="Standard"/>
        <w:tabs>
          <w:tab w:val="left" w:pos="540"/>
          <w:tab w:val="left" w:pos="7380"/>
        </w:tabs>
        <w:spacing w:before="120" w:after="0"/>
        <w:jc w:val="both"/>
        <w:rPr>
          <w:rFonts w:asciiTheme="minorHAnsi" w:hAnsiTheme="minorHAnsi" w:cstheme="minorHAnsi"/>
          <w:sz w:val="22"/>
          <w:szCs w:val="22"/>
        </w:rPr>
      </w:pPr>
      <w:r w:rsidRPr="006E6756">
        <w:rPr>
          <w:rFonts w:asciiTheme="minorHAnsi" w:hAnsiTheme="minorHAnsi" w:cstheme="minorHAnsi"/>
          <w:sz w:val="22"/>
          <w:szCs w:val="22"/>
        </w:rPr>
        <w:br w:type="page"/>
      </w:r>
      <w:r w:rsidR="00710E9A">
        <w:rPr>
          <w:rFonts w:asciiTheme="minorHAnsi" w:hAnsiTheme="minorHAnsi" w:cstheme="minorHAnsi"/>
          <w:sz w:val="22"/>
          <w:szCs w:val="22"/>
        </w:rPr>
        <w:lastRenderedPageBreak/>
        <w:t xml:space="preserve">Les serveurs proposés doivent intégrer notre </w:t>
      </w:r>
      <w:r w:rsidR="00D57D6B" w:rsidRPr="001258B0">
        <w:rPr>
          <w:rFonts w:asciiTheme="minorHAnsi" w:hAnsiTheme="minorHAnsi" w:cstheme="minorHAnsi"/>
          <w:sz w:val="22"/>
          <w:szCs w:val="22"/>
        </w:rPr>
        <w:t>écosystème</w:t>
      </w:r>
      <w:r w:rsidR="00710E9A">
        <w:rPr>
          <w:rFonts w:asciiTheme="minorHAnsi" w:hAnsiTheme="minorHAnsi" w:cstheme="minorHAnsi"/>
          <w:sz w:val="22"/>
          <w:szCs w:val="22"/>
        </w:rPr>
        <w:t>.</w:t>
      </w:r>
    </w:p>
    <w:p w14:paraId="41FAB46B" w14:textId="394A3F1C" w:rsidR="007D0263" w:rsidRDefault="00710E9A" w:rsidP="007D0263">
      <w:pPr>
        <w:pStyle w:val="Standard"/>
        <w:tabs>
          <w:tab w:val="left" w:pos="540"/>
          <w:tab w:val="left" w:pos="7380"/>
        </w:tabs>
        <w:spacing w:before="120" w:after="0"/>
        <w:jc w:val="both"/>
        <w:rPr>
          <w:rFonts w:asciiTheme="minorHAnsi" w:hAnsiTheme="minorHAnsi" w:cstheme="minorHAnsi"/>
          <w:sz w:val="22"/>
          <w:szCs w:val="22"/>
        </w:rPr>
      </w:pPr>
      <w:r>
        <w:rPr>
          <w:rFonts w:asciiTheme="minorHAnsi" w:hAnsiTheme="minorHAnsi" w:cstheme="minorHAnsi"/>
          <w:sz w:val="22"/>
          <w:szCs w:val="22"/>
        </w:rPr>
        <w:t>N</w:t>
      </w:r>
      <w:r w:rsidR="007D0263" w:rsidRPr="001258B0">
        <w:rPr>
          <w:rFonts w:asciiTheme="minorHAnsi" w:hAnsiTheme="minorHAnsi" w:cstheme="minorHAnsi"/>
          <w:sz w:val="22"/>
          <w:szCs w:val="22"/>
        </w:rPr>
        <w:t xml:space="preserve">os </w:t>
      </w:r>
      <w:r w:rsidR="009F3435" w:rsidRPr="001258B0">
        <w:rPr>
          <w:rFonts w:asciiTheme="minorHAnsi" w:hAnsiTheme="minorHAnsi" w:cstheme="minorHAnsi"/>
          <w:sz w:val="22"/>
          <w:szCs w:val="22"/>
        </w:rPr>
        <w:t>standards </w:t>
      </w:r>
      <w:r w:rsidR="009F3435">
        <w:rPr>
          <w:rFonts w:asciiTheme="minorHAnsi" w:hAnsiTheme="minorHAnsi" w:cstheme="minorHAnsi"/>
          <w:sz w:val="22"/>
          <w:szCs w:val="22"/>
        </w:rPr>
        <w:t>sont</w:t>
      </w:r>
      <w:r>
        <w:rPr>
          <w:rFonts w:asciiTheme="minorHAnsi" w:hAnsiTheme="minorHAnsi" w:cstheme="minorHAnsi"/>
          <w:sz w:val="22"/>
          <w:szCs w:val="22"/>
        </w:rPr>
        <w:t xml:space="preserve"> </w:t>
      </w:r>
      <w:r w:rsidR="007D0263" w:rsidRPr="001258B0">
        <w:rPr>
          <w:rFonts w:asciiTheme="minorHAnsi" w:hAnsiTheme="minorHAnsi" w:cstheme="minorHAnsi"/>
          <w:sz w:val="22"/>
          <w:szCs w:val="22"/>
        </w:rPr>
        <w:t xml:space="preserve">: </w:t>
      </w:r>
    </w:p>
    <w:p w14:paraId="3A2DD7B2" w14:textId="77777777" w:rsidR="00710E9A" w:rsidRPr="001258B0" w:rsidRDefault="00710E9A" w:rsidP="007D0263">
      <w:pPr>
        <w:pStyle w:val="Standard"/>
        <w:tabs>
          <w:tab w:val="left" w:pos="540"/>
          <w:tab w:val="left" w:pos="7380"/>
        </w:tabs>
        <w:spacing w:before="120" w:after="0"/>
        <w:jc w:val="both"/>
        <w:rPr>
          <w:rFonts w:asciiTheme="minorHAnsi" w:hAnsiTheme="minorHAnsi" w:cstheme="minorHAnsi"/>
          <w:sz w:val="22"/>
          <w:szCs w:val="22"/>
        </w:rPr>
      </w:pPr>
    </w:p>
    <w:p w14:paraId="49E848CF" w14:textId="77777777" w:rsidR="007D0263" w:rsidRPr="001258B0" w:rsidRDefault="007D0263" w:rsidP="00AE05E1">
      <w:pPr>
        <w:pStyle w:val="Paragraphedeliste"/>
        <w:numPr>
          <w:ilvl w:val="0"/>
          <w:numId w:val="17"/>
        </w:numPr>
        <w:rPr>
          <w:rFonts w:asciiTheme="minorHAnsi" w:hAnsiTheme="minorHAnsi" w:cstheme="minorHAnsi"/>
          <w:sz w:val="22"/>
          <w:szCs w:val="22"/>
        </w:rPr>
      </w:pPr>
      <w:r w:rsidRPr="001258B0">
        <w:rPr>
          <w:rFonts w:asciiTheme="minorHAnsi" w:hAnsiTheme="minorHAnsi" w:cstheme="minorHAnsi"/>
          <w:sz w:val="22"/>
          <w:szCs w:val="22"/>
        </w:rPr>
        <w:t>Les services SNMP et leurs descriptions sous Windows, LINUX et VMware (MIB) permettant de s’interfacer avec des outils d’administration et de supervision compatibles SNMP doivent être prévus.</w:t>
      </w:r>
    </w:p>
    <w:p w14:paraId="6F3E022A" w14:textId="77777777" w:rsidR="007D0263" w:rsidRPr="00A53602" w:rsidRDefault="007D0263" w:rsidP="00AE05E1">
      <w:pPr>
        <w:pStyle w:val="Paragraphedeliste"/>
        <w:numPr>
          <w:ilvl w:val="0"/>
          <w:numId w:val="17"/>
        </w:numPr>
        <w:rPr>
          <w:rFonts w:asciiTheme="minorHAnsi" w:hAnsiTheme="minorHAnsi" w:cstheme="minorHAnsi"/>
          <w:sz w:val="22"/>
          <w:szCs w:val="22"/>
        </w:rPr>
      </w:pPr>
      <w:r w:rsidRPr="000E4197">
        <w:rPr>
          <w:rFonts w:asciiTheme="minorHAnsi" w:hAnsiTheme="minorHAnsi" w:cstheme="minorHAnsi"/>
          <w:sz w:val="22"/>
          <w:szCs w:val="22"/>
        </w:rPr>
        <w:t>Un outil de configuration du contrôleur disque sous Windows, LINUX et VMware doit être prévu.</w:t>
      </w:r>
    </w:p>
    <w:p w14:paraId="38E604B6" w14:textId="77777777" w:rsidR="007D0263" w:rsidRPr="001A588D" w:rsidRDefault="007D0263" w:rsidP="00AE05E1">
      <w:pPr>
        <w:pStyle w:val="Paragraphedeliste"/>
        <w:numPr>
          <w:ilvl w:val="0"/>
          <w:numId w:val="17"/>
        </w:numPr>
        <w:rPr>
          <w:rFonts w:asciiTheme="minorHAnsi" w:hAnsiTheme="minorHAnsi" w:cstheme="minorHAnsi"/>
          <w:sz w:val="22"/>
          <w:szCs w:val="22"/>
        </w:rPr>
      </w:pPr>
      <w:r w:rsidRPr="001A588D">
        <w:rPr>
          <w:rFonts w:asciiTheme="minorHAnsi" w:hAnsiTheme="minorHAnsi" w:cstheme="minorHAnsi"/>
          <w:sz w:val="22"/>
          <w:szCs w:val="22"/>
        </w:rPr>
        <w:t xml:space="preserve">Un outil d’aide à l’installation (intégrant les pilotes des périphériques du serveur) pour les systèmes d’exploitation serveur de Microsoft/Linux doit être prévu. </w:t>
      </w:r>
    </w:p>
    <w:p w14:paraId="6B4F92E8" w14:textId="77777777" w:rsidR="007D0263" w:rsidRPr="00475824" w:rsidRDefault="007D0263" w:rsidP="00AE05E1">
      <w:pPr>
        <w:pStyle w:val="Paragraphedeliste"/>
        <w:numPr>
          <w:ilvl w:val="0"/>
          <w:numId w:val="17"/>
        </w:numPr>
        <w:rPr>
          <w:rFonts w:asciiTheme="minorHAnsi" w:hAnsiTheme="minorHAnsi" w:cstheme="minorHAnsi"/>
          <w:sz w:val="22"/>
          <w:szCs w:val="22"/>
        </w:rPr>
      </w:pPr>
      <w:r w:rsidRPr="00475824">
        <w:rPr>
          <w:rFonts w:asciiTheme="minorHAnsi" w:hAnsiTheme="minorHAnsi" w:cstheme="minorHAnsi"/>
          <w:sz w:val="22"/>
          <w:szCs w:val="22"/>
        </w:rPr>
        <w:t>Les processus de maintenance associés et les outillages nécessaires à la mise en œuvre (carte de télémaintenance, outil de management, prise en compte des standards comme IPMi et RedFish).</w:t>
      </w:r>
    </w:p>
    <w:p w14:paraId="66C3B17C" w14:textId="77777777" w:rsidR="007D0263" w:rsidRPr="00475824" w:rsidRDefault="007D0263" w:rsidP="00AE05E1">
      <w:pPr>
        <w:pStyle w:val="Paragraphedeliste"/>
        <w:numPr>
          <w:ilvl w:val="0"/>
          <w:numId w:val="17"/>
        </w:numPr>
        <w:rPr>
          <w:rFonts w:asciiTheme="minorHAnsi" w:hAnsiTheme="minorHAnsi" w:cstheme="minorHAnsi"/>
          <w:sz w:val="22"/>
          <w:szCs w:val="22"/>
        </w:rPr>
      </w:pPr>
      <w:r w:rsidRPr="00475824">
        <w:rPr>
          <w:rFonts w:asciiTheme="minorHAnsi" w:hAnsiTheme="minorHAnsi" w:cstheme="minorHAnsi"/>
          <w:sz w:val="22"/>
          <w:szCs w:val="22"/>
        </w:rPr>
        <w:t>Préciser le niveau de compatibilité entre Redfish et la console constructeur,</w:t>
      </w:r>
    </w:p>
    <w:p w14:paraId="7C7CCEC4" w14:textId="5C09A2A7" w:rsidR="007D0263" w:rsidRPr="00475824" w:rsidRDefault="007D0263" w:rsidP="00AE05E1">
      <w:pPr>
        <w:pStyle w:val="Paragraphedeliste"/>
        <w:numPr>
          <w:ilvl w:val="0"/>
          <w:numId w:val="17"/>
        </w:numPr>
        <w:rPr>
          <w:rFonts w:asciiTheme="minorHAnsi" w:hAnsiTheme="minorHAnsi" w:cstheme="minorHAnsi"/>
          <w:sz w:val="22"/>
          <w:szCs w:val="22"/>
        </w:rPr>
      </w:pPr>
      <w:r w:rsidRPr="00475824">
        <w:rPr>
          <w:rFonts w:asciiTheme="minorHAnsi" w:hAnsiTheme="minorHAnsi" w:cstheme="minorHAnsi"/>
          <w:sz w:val="22"/>
          <w:szCs w:val="22"/>
        </w:rPr>
        <w:t xml:space="preserve">La câblerie électrique répondant aux </w:t>
      </w:r>
      <w:r w:rsidR="00EC097C">
        <w:rPr>
          <w:rFonts w:asciiTheme="minorHAnsi" w:hAnsiTheme="minorHAnsi" w:cstheme="minorHAnsi"/>
          <w:sz w:val="22"/>
          <w:szCs w:val="22"/>
        </w:rPr>
        <w:t>normes</w:t>
      </w:r>
      <w:r w:rsidRPr="00475824">
        <w:rPr>
          <w:rFonts w:asciiTheme="minorHAnsi" w:hAnsiTheme="minorHAnsi" w:cstheme="minorHAnsi"/>
          <w:sz w:val="22"/>
          <w:szCs w:val="22"/>
        </w:rPr>
        <w:t xml:space="preserve"> </w:t>
      </w:r>
      <w:r w:rsidR="00144859" w:rsidRPr="00475824">
        <w:rPr>
          <w:rFonts w:asciiTheme="minorHAnsi" w:hAnsiTheme="minorHAnsi" w:cstheme="minorHAnsi"/>
          <w:sz w:val="22"/>
          <w:szCs w:val="22"/>
        </w:rPr>
        <w:t>f</w:t>
      </w:r>
      <w:r w:rsidRPr="00475824">
        <w:rPr>
          <w:rFonts w:asciiTheme="minorHAnsi" w:hAnsiTheme="minorHAnsi" w:cstheme="minorHAnsi"/>
          <w:sz w:val="22"/>
          <w:szCs w:val="22"/>
        </w:rPr>
        <w:t>rançais</w:t>
      </w:r>
      <w:r w:rsidR="00253456">
        <w:rPr>
          <w:rFonts w:asciiTheme="minorHAnsi" w:hAnsiTheme="minorHAnsi" w:cstheme="minorHAnsi"/>
          <w:sz w:val="22"/>
          <w:szCs w:val="22"/>
        </w:rPr>
        <w:t>es</w:t>
      </w:r>
      <w:r w:rsidR="00144859" w:rsidRPr="00475824">
        <w:rPr>
          <w:rFonts w:asciiTheme="minorHAnsi" w:hAnsiTheme="minorHAnsi" w:cstheme="minorHAnsi"/>
          <w:sz w:val="22"/>
          <w:szCs w:val="22"/>
        </w:rPr>
        <w:t>.</w:t>
      </w:r>
    </w:p>
    <w:p w14:paraId="01AC100D" w14:textId="77777777" w:rsidR="00DD2120" w:rsidRPr="008B38C4" w:rsidRDefault="00DD2120">
      <w:pPr>
        <w:rPr>
          <w:rFonts w:eastAsia="Times New Roman" w:cstheme="minorHAnsi"/>
          <w:color w:val="00000A"/>
        </w:rPr>
      </w:pPr>
    </w:p>
    <w:p w14:paraId="4BF86255" w14:textId="228034DA" w:rsidR="00B54541" w:rsidRPr="00954960" w:rsidRDefault="00B54541" w:rsidP="00DF42F5">
      <w:pPr>
        <w:pStyle w:val="Style10"/>
        <w:numPr>
          <w:ilvl w:val="1"/>
          <w:numId w:val="2"/>
        </w:numPr>
        <w:ind w:left="1985"/>
        <w:rPr>
          <w:sz w:val="22"/>
          <w:szCs w:val="22"/>
        </w:rPr>
      </w:pPr>
      <w:bookmarkStart w:id="67" w:name="_Toc23429320"/>
      <w:bookmarkStart w:id="68" w:name="_Toc23429717"/>
      <w:bookmarkStart w:id="69" w:name="_Toc23429321"/>
      <w:bookmarkStart w:id="70" w:name="_Toc23429718"/>
      <w:bookmarkStart w:id="71" w:name="_Toc23429383"/>
      <w:bookmarkStart w:id="72" w:name="_Toc23429780"/>
      <w:bookmarkStart w:id="73" w:name="_Toc23319811"/>
      <w:bookmarkStart w:id="74" w:name="_Toc23341979"/>
      <w:bookmarkStart w:id="75" w:name="_Toc23342300"/>
      <w:bookmarkStart w:id="76" w:name="_Toc23407867"/>
      <w:bookmarkStart w:id="77" w:name="_Toc23407968"/>
      <w:bookmarkStart w:id="78" w:name="_Toc23429386"/>
      <w:bookmarkStart w:id="79" w:name="_Toc23429783"/>
      <w:bookmarkStart w:id="80" w:name="_Toc23319812"/>
      <w:bookmarkStart w:id="81" w:name="_Toc23341980"/>
      <w:bookmarkStart w:id="82" w:name="_Toc23342301"/>
      <w:bookmarkStart w:id="83" w:name="_Toc23407868"/>
      <w:bookmarkStart w:id="84" w:name="_Toc23407969"/>
      <w:bookmarkStart w:id="85" w:name="_Toc23429387"/>
      <w:bookmarkStart w:id="86" w:name="_Toc23429784"/>
      <w:bookmarkStart w:id="87" w:name="_Toc358902424"/>
      <w:bookmarkStart w:id="88" w:name="_Toc23319874"/>
      <w:bookmarkStart w:id="89" w:name="_Toc23342042"/>
      <w:bookmarkStart w:id="90" w:name="_Toc23342363"/>
      <w:bookmarkStart w:id="91" w:name="_Toc23407930"/>
      <w:bookmarkStart w:id="92" w:name="_Toc23408031"/>
      <w:bookmarkStart w:id="93" w:name="_Toc23429449"/>
      <w:bookmarkStart w:id="94" w:name="_Toc23429846"/>
      <w:bookmarkStart w:id="95" w:name="_Toc23319875"/>
      <w:bookmarkStart w:id="96" w:name="_Toc23342043"/>
      <w:bookmarkStart w:id="97" w:name="_Toc23342364"/>
      <w:bookmarkStart w:id="98" w:name="_Toc23407931"/>
      <w:bookmarkStart w:id="99" w:name="_Toc23408032"/>
      <w:bookmarkStart w:id="100" w:name="_Toc23429450"/>
      <w:bookmarkStart w:id="101" w:name="_Toc23429847"/>
      <w:bookmarkStart w:id="102" w:name="_Toc23319876"/>
      <w:bookmarkStart w:id="103" w:name="_Toc23342044"/>
      <w:bookmarkStart w:id="104" w:name="_Toc23342365"/>
      <w:bookmarkStart w:id="105" w:name="_Toc23407932"/>
      <w:bookmarkStart w:id="106" w:name="_Toc23408033"/>
      <w:bookmarkStart w:id="107" w:name="_Toc23429451"/>
      <w:bookmarkStart w:id="108" w:name="_Toc23429848"/>
      <w:bookmarkStart w:id="109" w:name="_Toc192159711"/>
      <w:bookmarkStart w:id="110" w:name="_Toc201069104"/>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r w:rsidRPr="00954960">
        <w:rPr>
          <w:sz w:val="22"/>
          <w:szCs w:val="22"/>
        </w:rPr>
        <w:t>Synthèse des configurations matérielles</w:t>
      </w:r>
      <w:bookmarkEnd w:id="109"/>
      <w:bookmarkEnd w:id="110"/>
    </w:p>
    <w:p w14:paraId="2B78599A" w14:textId="7523103F" w:rsidR="00B54541" w:rsidRPr="00954960" w:rsidRDefault="00B54541" w:rsidP="00DF42F5">
      <w:pPr>
        <w:pStyle w:val="Style10"/>
        <w:numPr>
          <w:ilvl w:val="2"/>
          <w:numId w:val="2"/>
        </w:numPr>
        <w:rPr>
          <w:sz w:val="22"/>
          <w:szCs w:val="22"/>
        </w:rPr>
      </w:pPr>
      <w:bookmarkStart w:id="111" w:name="_Toc201069105"/>
      <w:r w:rsidRPr="00954960">
        <w:rPr>
          <w:sz w:val="22"/>
          <w:szCs w:val="22"/>
        </w:rPr>
        <w:t>Bundle CSH ADM</w:t>
      </w:r>
      <w:bookmarkEnd w:id="111"/>
    </w:p>
    <w:tbl>
      <w:tblPr>
        <w:tblW w:w="9752" w:type="dxa"/>
        <w:tblInd w:w="-10" w:type="dxa"/>
        <w:tblCellMar>
          <w:left w:w="70" w:type="dxa"/>
          <w:right w:w="70" w:type="dxa"/>
        </w:tblCellMar>
        <w:tblLook w:val="04A0" w:firstRow="1" w:lastRow="0" w:firstColumn="1" w:lastColumn="0" w:noHBand="0" w:noVBand="1"/>
      </w:tblPr>
      <w:tblGrid>
        <w:gridCol w:w="4820"/>
        <w:gridCol w:w="4932"/>
      </w:tblGrid>
      <w:tr w:rsidR="003F45B2" w:rsidRPr="003F45B2" w14:paraId="0C54142A" w14:textId="77777777" w:rsidTr="008B1FCC">
        <w:trPr>
          <w:trHeight w:val="1294"/>
        </w:trPr>
        <w:tc>
          <w:tcPr>
            <w:tcW w:w="4820" w:type="dxa"/>
            <w:tcBorders>
              <w:top w:val="single" w:sz="4" w:space="0" w:color="auto"/>
              <w:left w:val="single" w:sz="4" w:space="0" w:color="auto"/>
              <w:bottom w:val="single" w:sz="4" w:space="0" w:color="auto"/>
              <w:right w:val="single" w:sz="4" w:space="0" w:color="auto"/>
            </w:tcBorders>
            <w:shd w:val="clear" w:color="000000" w:fill="1F497D"/>
            <w:vAlign w:val="center"/>
            <w:hideMark/>
          </w:tcPr>
          <w:p w14:paraId="4B594133" w14:textId="77777777" w:rsidR="003F45B2" w:rsidRPr="003F45B2" w:rsidRDefault="003F45B2" w:rsidP="003F45B2">
            <w:pPr>
              <w:spacing w:after="0" w:line="240" w:lineRule="auto"/>
              <w:jc w:val="center"/>
              <w:rPr>
                <w:rFonts w:ascii="Calibri" w:eastAsia="Times New Roman" w:hAnsi="Calibri" w:cs="Calibri"/>
                <w:b/>
                <w:bCs/>
                <w:color w:val="FFFFFF"/>
                <w:sz w:val="28"/>
                <w:szCs w:val="28"/>
              </w:rPr>
            </w:pPr>
            <w:r w:rsidRPr="003F45B2">
              <w:rPr>
                <w:rFonts w:ascii="Calibri" w:eastAsia="Times New Roman" w:hAnsi="Calibri" w:cs="Calibri"/>
                <w:b/>
                <w:bCs/>
                <w:color w:val="FFFFFF"/>
                <w:sz w:val="28"/>
                <w:szCs w:val="28"/>
              </w:rPr>
              <w:t xml:space="preserve">DESCRIPTIF </w:t>
            </w:r>
          </w:p>
        </w:tc>
        <w:tc>
          <w:tcPr>
            <w:tcW w:w="4932" w:type="dxa"/>
            <w:tcBorders>
              <w:top w:val="single" w:sz="8" w:space="0" w:color="auto"/>
              <w:left w:val="nil"/>
              <w:bottom w:val="single" w:sz="8" w:space="0" w:color="auto"/>
              <w:right w:val="single" w:sz="4" w:space="0" w:color="auto"/>
            </w:tcBorders>
            <w:shd w:val="clear" w:color="000000" w:fill="1F497D"/>
            <w:noWrap/>
            <w:vAlign w:val="center"/>
            <w:hideMark/>
          </w:tcPr>
          <w:p w14:paraId="3A272F73" w14:textId="77777777" w:rsidR="003F45B2" w:rsidRPr="003F45B2" w:rsidRDefault="003F45B2" w:rsidP="003F45B2">
            <w:pPr>
              <w:spacing w:after="0" w:line="240" w:lineRule="auto"/>
              <w:jc w:val="center"/>
              <w:rPr>
                <w:rFonts w:ascii="Calibri" w:eastAsia="Times New Roman" w:hAnsi="Calibri" w:cs="Calibri"/>
                <w:b/>
                <w:bCs/>
                <w:color w:val="FFFFFF"/>
                <w:sz w:val="28"/>
                <w:szCs w:val="28"/>
              </w:rPr>
            </w:pPr>
            <w:r w:rsidRPr="003F45B2">
              <w:rPr>
                <w:rFonts w:ascii="Calibri" w:eastAsia="Times New Roman" w:hAnsi="Calibri" w:cs="Calibri"/>
                <w:b/>
                <w:bCs/>
                <w:color w:val="FFFFFF"/>
                <w:sz w:val="28"/>
                <w:szCs w:val="28"/>
              </w:rPr>
              <w:t>Bundle ADM</w:t>
            </w:r>
          </w:p>
        </w:tc>
      </w:tr>
      <w:tr w:rsidR="003F45B2" w:rsidRPr="003F45B2" w14:paraId="3165EF55" w14:textId="77777777" w:rsidTr="008B1FCC">
        <w:trPr>
          <w:trHeight w:val="371"/>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10964A61"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Format</w:t>
            </w:r>
          </w:p>
        </w:tc>
        <w:tc>
          <w:tcPr>
            <w:tcW w:w="4932" w:type="dxa"/>
            <w:tcBorders>
              <w:top w:val="nil"/>
              <w:left w:val="nil"/>
              <w:bottom w:val="single" w:sz="4" w:space="0" w:color="auto"/>
              <w:right w:val="single" w:sz="4" w:space="0" w:color="auto"/>
            </w:tcBorders>
            <w:shd w:val="clear" w:color="auto" w:fill="auto"/>
            <w:vAlign w:val="center"/>
            <w:hideMark/>
          </w:tcPr>
          <w:p w14:paraId="70B02AC6" w14:textId="77777777" w:rsidR="003F45B2" w:rsidRPr="003F45B2" w:rsidRDefault="003F45B2" w:rsidP="003F45B2">
            <w:pPr>
              <w:spacing w:after="0" w:line="240" w:lineRule="auto"/>
              <w:rPr>
                <w:rFonts w:ascii="Calibri" w:eastAsia="Times New Roman" w:hAnsi="Calibri" w:cs="Calibri"/>
                <w:b/>
                <w:bCs/>
                <w:sz w:val="16"/>
                <w:szCs w:val="16"/>
              </w:rPr>
            </w:pPr>
            <w:r w:rsidRPr="003F45B2">
              <w:rPr>
                <w:rFonts w:ascii="Calibri" w:eastAsia="Times New Roman" w:hAnsi="Calibri" w:cs="Calibri"/>
                <w:b/>
                <w:bCs/>
                <w:sz w:val="16"/>
                <w:szCs w:val="16"/>
              </w:rPr>
              <w:t>Rack</w:t>
            </w:r>
          </w:p>
        </w:tc>
      </w:tr>
      <w:tr w:rsidR="003F45B2" w:rsidRPr="003F45B2" w14:paraId="7046DF66" w14:textId="77777777" w:rsidTr="008B1FCC">
        <w:trPr>
          <w:trHeight w:val="580"/>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2E9B5E08"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Type et disponibilité de rack pour l'hébergement </w:t>
            </w:r>
          </w:p>
        </w:tc>
        <w:tc>
          <w:tcPr>
            <w:tcW w:w="4932" w:type="dxa"/>
            <w:tcBorders>
              <w:top w:val="nil"/>
              <w:left w:val="nil"/>
              <w:bottom w:val="single" w:sz="4" w:space="0" w:color="auto"/>
              <w:right w:val="single" w:sz="4" w:space="0" w:color="auto"/>
            </w:tcBorders>
            <w:shd w:val="clear" w:color="auto" w:fill="auto"/>
            <w:vAlign w:val="center"/>
            <w:hideMark/>
          </w:tcPr>
          <w:p w14:paraId="19731DB1" w14:textId="305670C8" w:rsidR="003F45B2" w:rsidRPr="003F45B2" w:rsidRDefault="003F45B2" w:rsidP="002B2549">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Rack et  PDU intelligents </w:t>
            </w:r>
            <w:r w:rsidRPr="003F45B2">
              <w:rPr>
                <w:rFonts w:ascii="Calibri" w:eastAsia="Times New Roman" w:hAnsi="Calibri" w:cs="Calibri"/>
                <w:sz w:val="16"/>
                <w:szCs w:val="16"/>
              </w:rPr>
              <w:br/>
              <w:t>Enclosure with Roof and Sides Black sans bras arrière</w:t>
            </w:r>
          </w:p>
        </w:tc>
      </w:tr>
      <w:tr w:rsidR="003F45B2" w:rsidRPr="003F45B2" w14:paraId="199F2EF2"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69F52C8F"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Encombrement</w:t>
            </w:r>
          </w:p>
        </w:tc>
        <w:tc>
          <w:tcPr>
            <w:tcW w:w="4932" w:type="dxa"/>
            <w:tcBorders>
              <w:top w:val="nil"/>
              <w:left w:val="nil"/>
              <w:bottom w:val="single" w:sz="4" w:space="0" w:color="auto"/>
              <w:right w:val="single" w:sz="4" w:space="0" w:color="auto"/>
            </w:tcBorders>
            <w:shd w:val="clear" w:color="auto" w:fill="auto"/>
            <w:vAlign w:val="center"/>
            <w:hideMark/>
          </w:tcPr>
          <w:p w14:paraId="7DBB685A"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1U Inférieur ou égal à 2U</w:t>
            </w:r>
          </w:p>
        </w:tc>
      </w:tr>
      <w:tr w:rsidR="003F45B2" w:rsidRPr="003F45B2" w14:paraId="6BE44C76"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0AD8C34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Dimension du serveur (HxLxP) </w:t>
            </w:r>
          </w:p>
        </w:tc>
        <w:tc>
          <w:tcPr>
            <w:tcW w:w="4932" w:type="dxa"/>
            <w:tcBorders>
              <w:top w:val="nil"/>
              <w:left w:val="nil"/>
              <w:bottom w:val="nil"/>
              <w:right w:val="single" w:sz="4" w:space="0" w:color="auto"/>
            </w:tcBorders>
            <w:shd w:val="clear" w:color="auto" w:fill="auto"/>
            <w:vAlign w:val="center"/>
            <w:hideMark/>
          </w:tcPr>
          <w:p w14:paraId="38C8013D"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59E63B43"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305639C3"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Poids de la configuration En Kg</w:t>
            </w:r>
          </w:p>
        </w:tc>
        <w:tc>
          <w:tcPr>
            <w:tcW w:w="4932" w:type="dxa"/>
            <w:tcBorders>
              <w:top w:val="single" w:sz="4" w:space="0" w:color="auto"/>
              <w:left w:val="nil"/>
              <w:bottom w:val="nil"/>
              <w:right w:val="single" w:sz="4" w:space="0" w:color="auto"/>
            </w:tcBorders>
            <w:shd w:val="clear" w:color="auto" w:fill="auto"/>
            <w:vAlign w:val="center"/>
            <w:hideMark/>
          </w:tcPr>
          <w:p w14:paraId="76F2C115"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1CE32137" w14:textId="77777777" w:rsidTr="008B1FCC">
        <w:trPr>
          <w:trHeight w:val="47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707C6443"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d'alimentations - Alimentation possible par 2 chaines d'alimentation</w:t>
            </w:r>
          </w:p>
        </w:tc>
        <w:tc>
          <w:tcPr>
            <w:tcW w:w="4932" w:type="dxa"/>
            <w:tcBorders>
              <w:top w:val="single" w:sz="4" w:space="0" w:color="auto"/>
              <w:left w:val="nil"/>
              <w:bottom w:val="single" w:sz="4" w:space="0" w:color="auto"/>
              <w:right w:val="single" w:sz="4" w:space="0" w:color="auto"/>
            </w:tcBorders>
            <w:shd w:val="clear" w:color="auto" w:fill="auto"/>
            <w:vAlign w:val="center"/>
            <w:hideMark/>
          </w:tcPr>
          <w:p w14:paraId="6F1F3FE5"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74C15F8D" w14:textId="77777777" w:rsidTr="008B1FCC">
        <w:trPr>
          <w:trHeight w:val="1101"/>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507DF98B"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processeurs </w:t>
            </w:r>
            <w:r w:rsidRPr="003F45B2">
              <w:rPr>
                <w:rFonts w:ascii="Calibri" w:eastAsia="Times New Roman" w:hAnsi="Calibri" w:cs="Calibri"/>
                <w:b/>
                <w:bCs/>
                <w:sz w:val="18"/>
                <w:szCs w:val="18"/>
              </w:rPr>
              <w:br/>
              <w:t xml:space="preserve">Indiquer la génération et le modèle de processeurs proposée </w:t>
            </w:r>
            <w:r w:rsidRPr="003F45B2">
              <w:rPr>
                <w:rFonts w:ascii="Calibri" w:eastAsia="Times New Roman" w:hAnsi="Calibri" w:cs="Calibri"/>
                <w:b/>
                <w:bCs/>
                <w:sz w:val="18"/>
                <w:szCs w:val="18"/>
              </w:rPr>
              <w:br/>
              <w:t>Equilibrage CPU à décrire</w:t>
            </w:r>
          </w:p>
        </w:tc>
        <w:tc>
          <w:tcPr>
            <w:tcW w:w="4932" w:type="dxa"/>
            <w:tcBorders>
              <w:top w:val="nil"/>
              <w:left w:val="nil"/>
              <w:bottom w:val="single" w:sz="4" w:space="0" w:color="auto"/>
              <w:right w:val="single" w:sz="4" w:space="0" w:color="auto"/>
            </w:tcBorders>
            <w:shd w:val="clear" w:color="auto" w:fill="auto"/>
            <w:vAlign w:val="center"/>
            <w:hideMark/>
          </w:tcPr>
          <w:p w14:paraId="0BDB3D0A"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1</w:t>
            </w:r>
          </w:p>
        </w:tc>
      </w:tr>
      <w:tr w:rsidR="003F45B2" w:rsidRPr="003F45B2" w14:paraId="00B4517A"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397BA9E5"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maximum de processeurs</w:t>
            </w:r>
          </w:p>
        </w:tc>
        <w:tc>
          <w:tcPr>
            <w:tcW w:w="4932" w:type="dxa"/>
            <w:tcBorders>
              <w:top w:val="nil"/>
              <w:left w:val="nil"/>
              <w:bottom w:val="single" w:sz="4" w:space="0" w:color="auto"/>
              <w:right w:val="single" w:sz="4" w:space="0" w:color="auto"/>
            </w:tcBorders>
            <w:shd w:val="clear" w:color="auto" w:fill="auto"/>
            <w:vAlign w:val="center"/>
            <w:hideMark/>
          </w:tcPr>
          <w:p w14:paraId="583191D4"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75D25995"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20A67889"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lastRenderedPageBreak/>
              <w:t xml:space="preserve">Nombre de cœurs du processeur </w:t>
            </w:r>
          </w:p>
        </w:tc>
        <w:tc>
          <w:tcPr>
            <w:tcW w:w="4932" w:type="dxa"/>
            <w:tcBorders>
              <w:top w:val="nil"/>
              <w:left w:val="nil"/>
              <w:bottom w:val="single" w:sz="4" w:space="0" w:color="auto"/>
              <w:right w:val="single" w:sz="4" w:space="0" w:color="auto"/>
            </w:tcBorders>
            <w:shd w:val="clear" w:color="auto" w:fill="auto"/>
            <w:vAlign w:val="center"/>
            <w:hideMark/>
          </w:tcPr>
          <w:p w14:paraId="2D6AD0A0"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4</w:t>
            </w:r>
          </w:p>
        </w:tc>
      </w:tr>
      <w:tr w:rsidR="003F45B2" w:rsidRPr="003F45B2" w14:paraId="712F3346"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21C3AE51"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Fréquence du processeur en GHz</w:t>
            </w:r>
          </w:p>
        </w:tc>
        <w:tc>
          <w:tcPr>
            <w:tcW w:w="4932" w:type="dxa"/>
            <w:tcBorders>
              <w:top w:val="nil"/>
              <w:left w:val="nil"/>
              <w:bottom w:val="single" w:sz="4" w:space="0" w:color="auto"/>
              <w:right w:val="single" w:sz="4" w:space="0" w:color="auto"/>
            </w:tcBorders>
            <w:shd w:val="clear" w:color="auto" w:fill="auto"/>
            <w:vAlign w:val="center"/>
            <w:hideMark/>
          </w:tcPr>
          <w:p w14:paraId="6B031AFC"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2,5Ghz</w:t>
            </w:r>
          </w:p>
        </w:tc>
      </w:tr>
      <w:tr w:rsidR="003F45B2" w:rsidRPr="003F45B2" w14:paraId="2B10A550"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3ACEFCD7"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d'emplacements pour les cartes d'extension</w:t>
            </w:r>
          </w:p>
        </w:tc>
        <w:tc>
          <w:tcPr>
            <w:tcW w:w="4932" w:type="dxa"/>
            <w:tcBorders>
              <w:top w:val="nil"/>
              <w:left w:val="nil"/>
              <w:bottom w:val="single" w:sz="4" w:space="0" w:color="auto"/>
              <w:right w:val="single" w:sz="4" w:space="0" w:color="auto"/>
            </w:tcBorders>
            <w:shd w:val="clear" w:color="auto" w:fill="auto"/>
            <w:vAlign w:val="center"/>
            <w:hideMark/>
          </w:tcPr>
          <w:p w14:paraId="31C69A0D"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6</w:t>
            </w:r>
          </w:p>
        </w:tc>
      </w:tr>
      <w:tr w:rsidR="003F45B2" w:rsidRPr="003F45B2" w14:paraId="3B9BE015" w14:textId="77777777" w:rsidTr="008B1FCC">
        <w:trPr>
          <w:trHeight w:val="490"/>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38A2B791"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Capacité de la mémoire vive optimisé.</w:t>
            </w:r>
            <w:r w:rsidRPr="003F45B2">
              <w:rPr>
                <w:rFonts w:ascii="Calibri" w:eastAsia="Times New Roman" w:hAnsi="Calibri" w:cs="Calibri"/>
                <w:b/>
                <w:bCs/>
                <w:sz w:val="18"/>
                <w:szCs w:val="18"/>
              </w:rPr>
              <w:br/>
              <w:t>Equilibrage mémoire à décrire</w:t>
            </w:r>
          </w:p>
        </w:tc>
        <w:tc>
          <w:tcPr>
            <w:tcW w:w="4932" w:type="dxa"/>
            <w:tcBorders>
              <w:top w:val="nil"/>
              <w:left w:val="nil"/>
              <w:bottom w:val="single" w:sz="4" w:space="0" w:color="auto"/>
              <w:right w:val="single" w:sz="4" w:space="0" w:color="auto"/>
            </w:tcBorders>
            <w:shd w:val="clear" w:color="auto" w:fill="auto"/>
            <w:vAlign w:val="center"/>
            <w:hideMark/>
          </w:tcPr>
          <w:p w14:paraId="556916C8"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16 Go</w:t>
            </w:r>
          </w:p>
        </w:tc>
      </w:tr>
      <w:tr w:rsidR="003F45B2" w:rsidRPr="003F45B2" w14:paraId="35C9B042"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65F04EE8"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minimum d'emplacements mémoire restant libres</w:t>
            </w:r>
          </w:p>
        </w:tc>
        <w:tc>
          <w:tcPr>
            <w:tcW w:w="4932" w:type="dxa"/>
            <w:tcBorders>
              <w:top w:val="nil"/>
              <w:left w:val="nil"/>
              <w:bottom w:val="single" w:sz="4" w:space="0" w:color="auto"/>
              <w:right w:val="single" w:sz="4" w:space="0" w:color="auto"/>
            </w:tcBorders>
            <w:shd w:val="clear" w:color="auto" w:fill="auto"/>
            <w:vAlign w:val="center"/>
            <w:hideMark/>
          </w:tcPr>
          <w:p w14:paraId="4F100CD9"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8</w:t>
            </w:r>
          </w:p>
        </w:tc>
      </w:tr>
      <w:tr w:rsidR="003F45B2" w:rsidRPr="003F45B2" w14:paraId="1E48B4C7" w14:textId="77777777" w:rsidTr="008B1FCC">
        <w:trPr>
          <w:trHeight w:val="669"/>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157B9C23"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Possibilité d'ajout de cartes GPU </w:t>
            </w:r>
          </w:p>
        </w:tc>
        <w:tc>
          <w:tcPr>
            <w:tcW w:w="4932" w:type="dxa"/>
            <w:tcBorders>
              <w:top w:val="nil"/>
              <w:left w:val="nil"/>
              <w:bottom w:val="single" w:sz="4" w:space="0" w:color="auto"/>
              <w:right w:val="single" w:sz="4" w:space="0" w:color="auto"/>
            </w:tcBorders>
            <w:shd w:val="clear" w:color="auto" w:fill="auto"/>
            <w:vAlign w:val="center"/>
            <w:hideMark/>
          </w:tcPr>
          <w:p w14:paraId="42219B1E"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N/A</w:t>
            </w:r>
          </w:p>
        </w:tc>
      </w:tr>
      <w:tr w:rsidR="003F45B2" w:rsidRPr="003F45B2" w14:paraId="0B49AD94"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664BF8D4"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de disques durs internes  (carte SD exclue)</w:t>
            </w:r>
          </w:p>
        </w:tc>
        <w:tc>
          <w:tcPr>
            <w:tcW w:w="4932" w:type="dxa"/>
            <w:tcBorders>
              <w:top w:val="nil"/>
              <w:left w:val="nil"/>
              <w:bottom w:val="single" w:sz="4" w:space="0" w:color="auto"/>
              <w:right w:val="single" w:sz="4" w:space="0" w:color="auto"/>
            </w:tcBorders>
            <w:shd w:val="clear" w:color="auto" w:fill="auto"/>
            <w:vAlign w:val="center"/>
            <w:hideMark/>
          </w:tcPr>
          <w:p w14:paraId="0B95C23F"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12809495" w14:textId="77777777" w:rsidTr="008B1FCC">
        <w:trPr>
          <w:trHeight w:val="416"/>
        </w:trPr>
        <w:tc>
          <w:tcPr>
            <w:tcW w:w="4820" w:type="dxa"/>
            <w:vMerge w:val="restart"/>
            <w:tcBorders>
              <w:top w:val="nil"/>
              <w:left w:val="single" w:sz="4" w:space="0" w:color="auto"/>
              <w:bottom w:val="single" w:sz="4" w:space="0" w:color="auto"/>
              <w:right w:val="single" w:sz="4" w:space="0" w:color="auto"/>
            </w:tcBorders>
            <w:shd w:val="clear" w:color="000000" w:fill="DDEBF7"/>
            <w:vAlign w:val="center"/>
            <w:hideMark/>
          </w:tcPr>
          <w:p w14:paraId="2494AD35"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Disques Durs</w:t>
            </w:r>
          </w:p>
        </w:tc>
        <w:tc>
          <w:tcPr>
            <w:tcW w:w="4932" w:type="dxa"/>
            <w:vMerge w:val="restart"/>
            <w:tcBorders>
              <w:top w:val="nil"/>
              <w:left w:val="nil"/>
              <w:bottom w:val="single" w:sz="4" w:space="0" w:color="auto"/>
              <w:right w:val="single" w:sz="4" w:space="0" w:color="auto"/>
            </w:tcBorders>
            <w:shd w:val="clear" w:color="auto" w:fill="auto"/>
            <w:vAlign w:val="center"/>
            <w:hideMark/>
          </w:tcPr>
          <w:p w14:paraId="76C584B2"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 disques de taille unitaire Supérieur ou égal à  400Go au format 2.5 pouces et de type Mix Use</w:t>
            </w:r>
          </w:p>
        </w:tc>
      </w:tr>
      <w:tr w:rsidR="003F45B2" w:rsidRPr="003F45B2" w14:paraId="00BAD894" w14:textId="77777777" w:rsidTr="008B1FCC">
        <w:trPr>
          <w:trHeight w:val="509"/>
        </w:trPr>
        <w:tc>
          <w:tcPr>
            <w:tcW w:w="4820" w:type="dxa"/>
            <w:vMerge/>
            <w:tcBorders>
              <w:top w:val="nil"/>
              <w:left w:val="single" w:sz="4" w:space="0" w:color="auto"/>
              <w:bottom w:val="single" w:sz="4" w:space="0" w:color="auto"/>
              <w:right w:val="single" w:sz="4" w:space="0" w:color="auto"/>
            </w:tcBorders>
            <w:vAlign w:val="center"/>
            <w:hideMark/>
          </w:tcPr>
          <w:p w14:paraId="69D0CB9A" w14:textId="77777777" w:rsidR="003F45B2" w:rsidRPr="003F45B2" w:rsidRDefault="003F45B2" w:rsidP="003F45B2">
            <w:pPr>
              <w:spacing w:after="0" w:line="240" w:lineRule="auto"/>
              <w:rPr>
                <w:rFonts w:ascii="Calibri" w:eastAsia="Times New Roman" w:hAnsi="Calibri" w:cs="Calibri"/>
                <w:b/>
                <w:bCs/>
                <w:sz w:val="18"/>
                <w:szCs w:val="18"/>
              </w:rPr>
            </w:pPr>
          </w:p>
        </w:tc>
        <w:tc>
          <w:tcPr>
            <w:tcW w:w="4932" w:type="dxa"/>
            <w:vMerge/>
            <w:tcBorders>
              <w:top w:val="nil"/>
              <w:left w:val="nil"/>
              <w:bottom w:val="single" w:sz="4" w:space="0" w:color="auto"/>
              <w:right w:val="single" w:sz="4" w:space="0" w:color="auto"/>
            </w:tcBorders>
            <w:vAlign w:val="center"/>
            <w:hideMark/>
          </w:tcPr>
          <w:p w14:paraId="0A1FCAFC"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67885300" w14:textId="77777777" w:rsidTr="008B1FCC">
        <w:trPr>
          <w:trHeight w:val="509"/>
        </w:trPr>
        <w:tc>
          <w:tcPr>
            <w:tcW w:w="4820" w:type="dxa"/>
            <w:vMerge/>
            <w:tcBorders>
              <w:top w:val="nil"/>
              <w:left w:val="single" w:sz="4" w:space="0" w:color="auto"/>
              <w:bottom w:val="single" w:sz="4" w:space="0" w:color="auto"/>
              <w:right w:val="single" w:sz="4" w:space="0" w:color="auto"/>
            </w:tcBorders>
            <w:vAlign w:val="center"/>
            <w:hideMark/>
          </w:tcPr>
          <w:p w14:paraId="1B134DA1" w14:textId="77777777" w:rsidR="003F45B2" w:rsidRPr="003F45B2" w:rsidRDefault="003F45B2" w:rsidP="003F45B2">
            <w:pPr>
              <w:spacing w:after="0" w:line="240" w:lineRule="auto"/>
              <w:rPr>
                <w:rFonts w:ascii="Calibri" w:eastAsia="Times New Roman" w:hAnsi="Calibri" w:cs="Calibri"/>
                <w:b/>
                <w:bCs/>
                <w:sz w:val="18"/>
                <w:szCs w:val="18"/>
              </w:rPr>
            </w:pPr>
          </w:p>
        </w:tc>
        <w:tc>
          <w:tcPr>
            <w:tcW w:w="4932" w:type="dxa"/>
            <w:vMerge/>
            <w:tcBorders>
              <w:top w:val="nil"/>
              <w:left w:val="nil"/>
              <w:bottom w:val="single" w:sz="4" w:space="0" w:color="auto"/>
              <w:right w:val="single" w:sz="4" w:space="0" w:color="auto"/>
            </w:tcBorders>
            <w:vAlign w:val="center"/>
            <w:hideMark/>
          </w:tcPr>
          <w:p w14:paraId="4E95E53E"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37277B29" w14:textId="77777777" w:rsidTr="008B1FCC">
        <w:trPr>
          <w:trHeight w:val="509"/>
        </w:trPr>
        <w:tc>
          <w:tcPr>
            <w:tcW w:w="4820" w:type="dxa"/>
            <w:vMerge/>
            <w:tcBorders>
              <w:top w:val="nil"/>
              <w:left w:val="single" w:sz="4" w:space="0" w:color="auto"/>
              <w:bottom w:val="single" w:sz="4" w:space="0" w:color="auto"/>
              <w:right w:val="single" w:sz="4" w:space="0" w:color="auto"/>
            </w:tcBorders>
            <w:vAlign w:val="center"/>
            <w:hideMark/>
          </w:tcPr>
          <w:p w14:paraId="73E5167E" w14:textId="77777777" w:rsidR="003F45B2" w:rsidRPr="003F45B2" w:rsidRDefault="003F45B2" w:rsidP="003F45B2">
            <w:pPr>
              <w:spacing w:after="0" w:line="240" w:lineRule="auto"/>
              <w:rPr>
                <w:rFonts w:ascii="Calibri" w:eastAsia="Times New Roman" w:hAnsi="Calibri" w:cs="Calibri"/>
                <w:b/>
                <w:bCs/>
                <w:sz w:val="18"/>
                <w:szCs w:val="18"/>
              </w:rPr>
            </w:pPr>
          </w:p>
        </w:tc>
        <w:tc>
          <w:tcPr>
            <w:tcW w:w="4932" w:type="dxa"/>
            <w:vMerge/>
            <w:tcBorders>
              <w:top w:val="nil"/>
              <w:left w:val="nil"/>
              <w:bottom w:val="single" w:sz="4" w:space="0" w:color="auto"/>
              <w:right w:val="single" w:sz="4" w:space="0" w:color="auto"/>
            </w:tcBorders>
            <w:vAlign w:val="center"/>
            <w:hideMark/>
          </w:tcPr>
          <w:p w14:paraId="369CC467"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3CDB7837"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00ACA24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Emplacement disques supplémentaires</w:t>
            </w:r>
          </w:p>
        </w:tc>
        <w:tc>
          <w:tcPr>
            <w:tcW w:w="4932" w:type="dxa"/>
            <w:tcBorders>
              <w:top w:val="nil"/>
              <w:left w:val="nil"/>
              <w:bottom w:val="single" w:sz="4" w:space="0" w:color="auto"/>
              <w:right w:val="single" w:sz="4" w:space="0" w:color="auto"/>
            </w:tcBorders>
            <w:shd w:val="clear" w:color="auto" w:fill="auto"/>
            <w:vAlign w:val="center"/>
            <w:hideMark/>
          </w:tcPr>
          <w:p w14:paraId="79DA0AC1"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12</w:t>
            </w:r>
          </w:p>
        </w:tc>
      </w:tr>
      <w:tr w:rsidR="003F45B2" w:rsidRPr="003F45B2" w14:paraId="2FD49288"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4A9F9CCA"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cartes "contrôleur de disques" </w:t>
            </w:r>
          </w:p>
        </w:tc>
        <w:tc>
          <w:tcPr>
            <w:tcW w:w="4932" w:type="dxa"/>
            <w:tcBorders>
              <w:top w:val="nil"/>
              <w:left w:val="nil"/>
              <w:bottom w:val="single" w:sz="4" w:space="0" w:color="auto"/>
              <w:right w:val="single" w:sz="4" w:space="0" w:color="auto"/>
            </w:tcBorders>
            <w:shd w:val="clear" w:color="auto" w:fill="auto"/>
            <w:vAlign w:val="center"/>
            <w:hideMark/>
          </w:tcPr>
          <w:p w14:paraId="684EBDCF"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w:t>
            </w:r>
          </w:p>
        </w:tc>
      </w:tr>
      <w:tr w:rsidR="003F45B2" w:rsidRPr="003F45B2" w14:paraId="3595902F"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09062734"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Niveaux de RAID supportés</w:t>
            </w:r>
          </w:p>
        </w:tc>
        <w:tc>
          <w:tcPr>
            <w:tcW w:w="4932" w:type="dxa"/>
            <w:tcBorders>
              <w:top w:val="nil"/>
              <w:left w:val="nil"/>
              <w:bottom w:val="single" w:sz="4" w:space="0" w:color="auto"/>
              <w:right w:val="single" w:sz="4" w:space="0" w:color="auto"/>
            </w:tcBorders>
            <w:shd w:val="clear" w:color="auto" w:fill="auto"/>
            <w:vAlign w:val="center"/>
            <w:hideMark/>
          </w:tcPr>
          <w:p w14:paraId="4C1AA76B"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0,1,5</w:t>
            </w:r>
          </w:p>
        </w:tc>
      </w:tr>
      <w:tr w:rsidR="003F45B2" w:rsidRPr="003F45B2" w14:paraId="7AA786D8"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45C92C85"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Réseau de stockage (carte fibre)</w:t>
            </w:r>
          </w:p>
        </w:tc>
        <w:tc>
          <w:tcPr>
            <w:tcW w:w="4932" w:type="dxa"/>
            <w:tcBorders>
              <w:top w:val="nil"/>
              <w:left w:val="nil"/>
              <w:bottom w:val="single" w:sz="4" w:space="0" w:color="auto"/>
              <w:right w:val="single" w:sz="4" w:space="0" w:color="auto"/>
            </w:tcBorders>
            <w:shd w:val="clear" w:color="auto" w:fill="auto"/>
            <w:vAlign w:val="center"/>
            <w:hideMark/>
          </w:tcPr>
          <w:p w14:paraId="51BDD52A"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2 cartes FC Supérieur ou égal à  32Gbps compatible SAN </w:t>
            </w:r>
          </w:p>
        </w:tc>
      </w:tr>
      <w:tr w:rsidR="003F45B2" w:rsidRPr="003F45B2" w14:paraId="6FCC841D"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07ECFD77"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Ports entrée/sorties</w:t>
            </w:r>
          </w:p>
        </w:tc>
        <w:tc>
          <w:tcPr>
            <w:tcW w:w="4932" w:type="dxa"/>
            <w:tcBorders>
              <w:top w:val="nil"/>
              <w:left w:val="nil"/>
              <w:bottom w:val="single" w:sz="4" w:space="0" w:color="auto"/>
              <w:right w:val="single" w:sz="4" w:space="0" w:color="auto"/>
            </w:tcBorders>
            <w:shd w:val="clear" w:color="auto" w:fill="auto"/>
            <w:vAlign w:val="center"/>
            <w:hideMark/>
          </w:tcPr>
          <w:p w14:paraId="29C46E69"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 ports USB 2.0 minimum</w:t>
            </w:r>
          </w:p>
        </w:tc>
      </w:tr>
      <w:tr w:rsidR="003F45B2" w:rsidRPr="003F45B2" w14:paraId="28F2D21B" w14:textId="77777777" w:rsidTr="008B1FCC">
        <w:trPr>
          <w:trHeight w:val="416"/>
        </w:trPr>
        <w:tc>
          <w:tcPr>
            <w:tcW w:w="4820" w:type="dxa"/>
            <w:vMerge w:val="restart"/>
            <w:tcBorders>
              <w:top w:val="nil"/>
              <w:left w:val="single" w:sz="4" w:space="0" w:color="auto"/>
              <w:bottom w:val="single" w:sz="4" w:space="0" w:color="auto"/>
              <w:right w:val="single" w:sz="4" w:space="0" w:color="auto"/>
            </w:tcBorders>
            <w:shd w:val="clear" w:color="000000" w:fill="DDEBF7"/>
            <w:vAlign w:val="center"/>
            <w:hideMark/>
          </w:tcPr>
          <w:p w14:paraId="13F541CD"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Connexion réseau</w:t>
            </w:r>
          </w:p>
        </w:tc>
        <w:tc>
          <w:tcPr>
            <w:tcW w:w="4932" w:type="dxa"/>
            <w:vMerge w:val="restart"/>
            <w:tcBorders>
              <w:top w:val="nil"/>
              <w:left w:val="single" w:sz="4" w:space="0" w:color="auto"/>
              <w:bottom w:val="single" w:sz="4" w:space="0" w:color="000000"/>
              <w:right w:val="single" w:sz="4" w:space="0" w:color="auto"/>
            </w:tcBorders>
            <w:shd w:val="clear" w:color="auto" w:fill="auto"/>
            <w:vAlign w:val="center"/>
            <w:hideMark/>
          </w:tcPr>
          <w:p w14:paraId="42EA134A"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 cartes dual ports  1Gbits cuivre RJ45</w:t>
            </w:r>
          </w:p>
        </w:tc>
      </w:tr>
      <w:tr w:rsidR="003F45B2" w:rsidRPr="003F45B2" w14:paraId="5D937B01" w14:textId="77777777" w:rsidTr="008B1FCC">
        <w:trPr>
          <w:trHeight w:val="509"/>
        </w:trPr>
        <w:tc>
          <w:tcPr>
            <w:tcW w:w="4820" w:type="dxa"/>
            <w:vMerge/>
            <w:tcBorders>
              <w:top w:val="nil"/>
              <w:left w:val="single" w:sz="4" w:space="0" w:color="auto"/>
              <w:bottom w:val="single" w:sz="4" w:space="0" w:color="auto"/>
              <w:right w:val="single" w:sz="4" w:space="0" w:color="auto"/>
            </w:tcBorders>
            <w:vAlign w:val="center"/>
            <w:hideMark/>
          </w:tcPr>
          <w:p w14:paraId="06730F95" w14:textId="77777777" w:rsidR="003F45B2" w:rsidRPr="003F45B2" w:rsidRDefault="003F45B2" w:rsidP="003F45B2">
            <w:pPr>
              <w:spacing w:after="0" w:line="240" w:lineRule="auto"/>
              <w:rPr>
                <w:rFonts w:ascii="Calibri" w:eastAsia="Times New Roman" w:hAnsi="Calibri" w:cs="Calibri"/>
                <w:b/>
                <w:bCs/>
                <w:sz w:val="18"/>
                <w:szCs w:val="18"/>
              </w:rPr>
            </w:pPr>
          </w:p>
        </w:tc>
        <w:tc>
          <w:tcPr>
            <w:tcW w:w="4932" w:type="dxa"/>
            <w:vMerge/>
            <w:tcBorders>
              <w:top w:val="nil"/>
              <w:left w:val="single" w:sz="4" w:space="0" w:color="auto"/>
              <w:bottom w:val="single" w:sz="4" w:space="0" w:color="000000"/>
              <w:right w:val="single" w:sz="4" w:space="0" w:color="auto"/>
            </w:tcBorders>
            <w:vAlign w:val="center"/>
            <w:hideMark/>
          </w:tcPr>
          <w:p w14:paraId="07297C55"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6AD91DCD" w14:textId="77777777" w:rsidTr="008B1FCC">
        <w:trPr>
          <w:trHeight w:val="509"/>
        </w:trPr>
        <w:tc>
          <w:tcPr>
            <w:tcW w:w="4820" w:type="dxa"/>
            <w:vMerge/>
            <w:tcBorders>
              <w:top w:val="nil"/>
              <w:left w:val="single" w:sz="4" w:space="0" w:color="auto"/>
              <w:bottom w:val="single" w:sz="4" w:space="0" w:color="auto"/>
              <w:right w:val="single" w:sz="4" w:space="0" w:color="auto"/>
            </w:tcBorders>
            <w:vAlign w:val="center"/>
            <w:hideMark/>
          </w:tcPr>
          <w:p w14:paraId="7DE2C30E" w14:textId="77777777" w:rsidR="003F45B2" w:rsidRPr="003F45B2" w:rsidRDefault="003F45B2" w:rsidP="003F45B2">
            <w:pPr>
              <w:spacing w:after="0" w:line="240" w:lineRule="auto"/>
              <w:rPr>
                <w:rFonts w:ascii="Calibri" w:eastAsia="Times New Roman" w:hAnsi="Calibri" w:cs="Calibri"/>
                <w:b/>
                <w:bCs/>
                <w:sz w:val="18"/>
                <w:szCs w:val="18"/>
              </w:rPr>
            </w:pPr>
          </w:p>
        </w:tc>
        <w:tc>
          <w:tcPr>
            <w:tcW w:w="4932" w:type="dxa"/>
            <w:vMerge/>
            <w:tcBorders>
              <w:top w:val="nil"/>
              <w:left w:val="single" w:sz="4" w:space="0" w:color="auto"/>
              <w:bottom w:val="single" w:sz="4" w:space="0" w:color="000000"/>
              <w:right w:val="single" w:sz="4" w:space="0" w:color="auto"/>
            </w:tcBorders>
            <w:vAlign w:val="center"/>
            <w:hideMark/>
          </w:tcPr>
          <w:p w14:paraId="7F61ED4A"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0DAB3452"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26592D4C"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d'adaptateurs fibre optique réseau (25Gbit/s  SFP+)</w:t>
            </w:r>
          </w:p>
        </w:tc>
        <w:tc>
          <w:tcPr>
            <w:tcW w:w="4932" w:type="dxa"/>
            <w:tcBorders>
              <w:top w:val="nil"/>
              <w:left w:val="nil"/>
              <w:bottom w:val="single" w:sz="4" w:space="0" w:color="auto"/>
              <w:right w:val="single" w:sz="4" w:space="0" w:color="auto"/>
            </w:tcBorders>
            <w:shd w:val="clear" w:color="auto" w:fill="auto"/>
            <w:vAlign w:val="center"/>
            <w:hideMark/>
          </w:tcPr>
          <w:p w14:paraId="462B7EC5"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w:t>
            </w:r>
          </w:p>
        </w:tc>
      </w:tr>
      <w:tr w:rsidR="003F45B2" w:rsidRPr="003F45B2" w14:paraId="14C88EFC" w14:textId="77777777" w:rsidTr="008B1FCC">
        <w:trPr>
          <w:trHeight w:val="145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7C02DEB7"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Système d’exploitation</w:t>
            </w:r>
          </w:p>
        </w:tc>
        <w:tc>
          <w:tcPr>
            <w:tcW w:w="4932" w:type="dxa"/>
            <w:tcBorders>
              <w:top w:val="nil"/>
              <w:left w:val="nil"/>
              <w:bottom w:val="single" w:sz="4" w:space="0" w:color="auto"/>
              <w:right w:val="single" w:sz="4" w:space="0" w:color="auto"/>
            </w:tcBorders>
            <w:shd w:val="clear" w:color="auto" w:fill="auto"/>
            <w:vAlign w:val="center"/>
            <w:hideMark/>
          </w:tcPr>
          <w:p w14:paraId="152703C6"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Les configurations proposées doivent supporter parmi les systèmes d’exploitation suivants (dont la liste n’est pas exhaustive) :  Microsoft Windows Server (Serveur et hyperviseur), linux RedHat (serveur, hyperviseur et conteneurisation) et VMware , et ce sur les versions supportées</w:t>
            </w:r>
          </w:p>
        </w:tc>
      </w:tr>
      <w:tr w:rsidR="003F45B2" w:rsidRPr="003F45B2" w14:paraId="0C178E38" w14:textId="77777777" w:rsidTr="008B1FCC">
        <w:trPr>
          <w:trHeight w:val="267"/>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6D221B08"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Versions des hyperviseurs supportées </w:t>
            </w:r>
          </w:p>
        </w:tc>
        <w:tc>
          <w:tcPr>
            <w:tcW w:w="4932" w:type="dxa"/>
            <w:tcBorders>
              <w:top w:val="nil"/>
              <w:left w:val="nil"/>
              <w:bottom w:val="nil"/>
              <w:right w:val="single" w:sz="4" w:space="0" w:color="auto"/>
            </w:tcBorders>
            <w:shd w:val="clear" w:color="auto" w:fill="auto"/>
            <w:vAlign w:val="center"/>
            <w:hideMark/>
          </w:tcPr>
          <w:p w14:paraId="5073F8AB"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2D859B58" w14:textId="77777777" w:rsidTr="008B1FCC">
        <w:trPr>
          <w:trHeight w:val="267"/>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7EB7A280"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Versions de Linux supportées </w:t>
            </w:r>
          </w:p>
        </w:tc>
        <w:tc>
          <w:tcPr>
            <w:tcW w:w="4932" w:type="dxa"/>
            <w:tcBorders>
              <w:top w:val="single" w:sz="4" w:space="0" w:color="auto"/>
              <w:left w:val="nil"/>
              <w:bottom w:val="nil"/>
              <w:right w:val="single" w:sz="4" w:space="0" w:color="auto"/>
            </w:tcBorders>
            <w:shd w:val="clear" w:color="auto" w:fill="auto"/>
            <w:vAlign w:val="center"/>
            <w:hideMark/>
          </w:tcPr>
          <w:p w14:paraId="65E2167D"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56C4F1D3" w14:textId="77777777" w:rsidTr="008B1FCC">
        <w:trPr>
          <w:trHeight w:val="267"/>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79A541F4"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Versions de Windows supportées</w:t>
            </w:r>
          </w:p>
        </w:tc>
        <w:tc>
          <w:tcPr>
            <w:tcW w:w="4932" w:type="dxa"/>
            <w:tcBorders>
              <w:top w:val="single" w:sz="4" w:space="0" w:color="auto"/>
              <w:left w:val="nil"/>
              <w:bottom w:val="nil"/>
              <w:right w:val="single" w:sz="4" w:space="0" w:color="auto"/>
            </w:tcBorders>
            <w:shd w:val="clear" w:color="auto" w:fill="auto"/>
            <w:vAlign w:val="center"/>
            <w:hideMark/>
          </w:tcPr>
          <w:p w14:paraId="53E01651"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15CFCA62"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5C7E01AB"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Puce TPM (Trusted-Platform-Module)</w:t>
            </w:r>
          </w:p>
        </w:tc>
        <w:tc>
          <w:tcPr>
            <w:tcW w:w="4932" w:type="dxa"/>
            <w:tcBorders>
              <w:top w:val="single" w:sz="4" w:space="0" w:color="auto"/>
              <w:left w:val="nil"/>
              <w:bottom w:val="single" w:sz="4" w:space="0" w:color="auto"/>
              <w:right w:val="single" w:sz="4" w:space="0" w:color="auto"/>
            </w:tcBorders>
            <w:shd w:val="clear" w:color="auto" w:fill="auto"/>
            <w:vAlign w:val="center"/>
            <w:hideMark/>
          </w:tcPr>
          <w:p w14:paraId="6912EB0A"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Version 2.0 minimum</w:t>
            </w:r>
          </w:p>
        </w:tc>
      </w:tr>
      <w:tr w:rsidR="003F45B2" w:rsidRPr="003F45B2" w14:paraId="57543E6C" w14:textId="77777777" w:rsidTr="008B1FCC">
        <w:trPr>
          <w:trHeight w:val="1472"/>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5F93CCB8" w14:textId="300E6F15"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lastRenderedPageBreak/>
              <w:t xml:space="preserve">Consommation électrique de la configuration à indiquer : </w:t>
            </w:r>
            <w:r w:rsidRPr="003F45B2">
              <w:rPr>
                <w:rFonts w:ascii="Calibri" w:eastAsia="Times New Roman" w:hAnsi="Calibri" w:cs="Calibri"/>
                <w:b/>
                <w:bCs/>
                <w:sz w:val="18"/>
                <w:szCs w:val="18"/>
              </w:rPr>
              <w:br/>
            </w:r>
            <w:r w:rsidRPr="003F45B2">
              <w:rPr>
                <w:rFonts w:ascii="Calibri" w:eastAsia="Times New Roman" w:hAnsi="Calibri" w:cs="Calibri"/>
                <w:b/>
                <w:bCs/>
                <w:sz w:val="18"/>
                <w:szCs w:val="18"/>
              </w:rPr>
              <w:br/>
            </w:r>
            <w:r w:rsidRPr="00CE25BA">
              <w:rPr>
                <w:rFonts w:ascii="Calibri" w:eastAsia="Times New Roman" w:hAnsi="Calibri" w:cs="Calibri"/>
                <w:b/>
                <w:bCs/>
                <w:sz w:val="20"/>
                <w:szCs w:val="18"/>
              </w:rPr>
              <w:t xml:space="preserve">• </w:t>
            </w:r>
            <w:r w:rsidR="003E7EA8" w:rsidRPr="00CE25BA">
              <w:rPr>
                <w:rFonts w:ascii="Calibri" w:eastAsia="Times New Roman" w:hAnsi="Calibri" w:cs="Calibri"/>
                <w:b/>
                <w:bCs/>
                <w:sz w:val="18"/>
                <w:szCs w:val="16"/>
              </w:rPr>
              <w:t>Puissance au démarrage</w:t>
            </w:r>
            <w:r w:rsidRPr="003F45B2">
              <w:rPr>
                <w:rFonts w:ascii="Calibri" w:eastAsia="Times New Roman" w:hAnsi="Calibri" w:cs="Calibri"/>
                <w:b/>
                <w:bCs/>
                <w:sz w:val="18"/>
                <w:szCs w:val="18"/>
              </w:rPr>
              <w:br/>
              <w:t>• En mode inactif</w:t>
            </w:r>
            <w:r w:rsidRPr="003F45B2">
              <w:rPr>
                <w:rFonts w:ascii="Calibri" w:eastAsia="Times New Roman" w:hAnsi="Calibri" w:cs="Calibri"/>
                <w:b/>
                <w:bCs/>
                <w:sz w:val="18"/>
                <w:szCs w:val="18"/>
              </w:rPr>
              <w:br/>
              <w:t>• En mode veille</w:t>
            </w:r>
            <w:r w:rsidRPr="003F45B2">
              <w:rPr>
                <w:rFonts w:ascii="Calibri" w:eastAsia="Times New Roman" w:hAnsi="Calibri" w:cs="Calibri"/>
                <w:b/>
                <w:bCs/>
                <w:sz w:val="18"/>
                <w:szCs w:val="18"/>
              </w:rPr>
              <w:br/>
              <w:t>• En mode arrêt</w:t>
            </w:r>
          </w:p>
        </w:tc>
        <w:tc>
          <w:tcPr>
            <w:tcW w:w="4932" w:type="dxa"/>
            <w:tcBorders>
              <w:top w:val="nil"/>
              <w:left w:val="nil"/>
              <w:bottom w:val="single" w:sz="4" w:space="0" w:color="auto"/>
              <w:right w:val="single" w:sz="4" w:space="0" w:color="auto"/>
            </w:tcBorders>
            <w:shd w:val="clear" w:color="auto" w:fill="auto"/>
            <w:vAlign w:val="center"/>
            <w:hideMark/>
          </w:tcPr>
          <w:p w14:paraId="442194BF" w14:textId="50190DF8"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minima Blue Angel</w:t>
            </w:r>
            <w:r w:rsidR="00291ADF">
              <w:rPr>
                <w:rFonts w:ascii="Calibri" w:eastAsia="Times New Roman" w:hAnsi="Calibri" w:cs="Calibri"/>
                <w:sz w:val="16"/>
                <w:szCs w:val="16"/>
              </w:rPr>
              <w:t xml:space="preserve"> ou équivalent</w:t>
            </w:r>
            <w:r w:rsidRPr="003F45B2">
              <w:rPr>
                <w:rFonts w:ascii="Calibri" w:eastAsia="Times New Roman" w:hAnsi="Calibri" w:cs="Calibri"/>
                <w:sz w:val="16"/>
                <w:szCs w:val="16"/>
              </w:rPr>
              <w:t>, IP/IT et TCO – à indiquer en kwh et indices</w:t>
            </w:r>
          </w:p>
        </w:tc>
      </w:tr>
      <w:tr w:rsidR="003F45B2" w:rsidRPr="003F45B2" w14:paraId="3E3AC0FA"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55EBA9AC"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Plage de température de fonctionnement optimum  à indiquer en degrés Celsius</w:t>
            </w:r>
          </w:p>
        </w:tc>
        <w:tc>
          <w:tcPr>
            <w:tcW w:w="4932" w:type="dxa"/>
            <w:tcBorders>
              <w:top w:val="nil"/>
              <w:left w:val="nil"/>
              <w:bottom w:val="nil"/>
              <w:right w:val="single" w:sz="4" w:space="0" w:color="auto"/>
            </w:tcBorders>
            <w:shd w:val="clear" w:color="auto" w:fill="auto"/>
            <w:vAlign w:val="center"/>
            <w:hideMark/>
          </w:tcPr>
          <w:p w14:paraId="4CD90FAA"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5D3A2588"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6F0A16F3"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Plage de d'hygrométrie de fonctionnement optimum  à indiquer en hectopascal</w:t>
            </w:r>
          </w:p>
        </w:tc>
        <w:tc>
          <w:tcPr>
            <w:tcW w:w="4932" w:type="dxa"/>
            <w:tcBorders>
              <w:top w:val="single" w:sz="4" w:space="0" w:color="auto"/>
              <w:left w:val="nil"/>
              <w:bottom w:val="nil"/>
              <w:right w:val="single" w:sz="4" w:space="0" w:color="auto"/>
            </w:tcBorders>
            <w:shd w:val="clear" w:color="auto" w:fill="auto"/>
            <w:vAlign w:val="center"/>
            <w:hideMark/>
          </w:tcPr>
          <w:p w14:paraId="711F6A33"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00347BE7"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1ABEA7C1"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Dissipation calorifique</w:t>
            </w:r>
          </w:p>
        </w:tc>
        <w:tc>
          <w:tcPr>
            <w:tcW w:w="4932" w:type="dxa"/>
            <w:tcBorders>
              <w:top w:val="single" w:sz="4" w:space="0" w:color="auto"/>
              <w:left w:val="nil"/>
              <w:bottom w:val="single" w:sz="4" w:space="0" w:color="auto"/>
              <w:right w:val="single" w:sz="4" w:space="0" w:color="auto"/>
            </w:tcBorders>
            <w:shd w:val="clear" w:color="000000" w:fill="FFFFFF"/>
            <w:vAlign w:val="center"/>
            <w:hideMark/>
          </w:tcPr>
          <w:p w14:paraId="1F364652" w14:textId="37B9E355"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indiquer en Btu/h</w:t>
            </w:r>
            <w:r w:rsidRPr="003F45B2">
              <w:rPr>
                <w:rFonts w:ascii="Calibri" w:eastAsia="Times New Roman" w:hAnsi="Calibri" w:cs="Calibri"/>
                <w:sz w:val="16"/>
                <w:szCs w:val="16"/>
              </w:rPr>
              <w:br/>
              <w:t>Fournir le Product Carbon Fo</w:t>
            </w:r>
            <w:r w:rsidR="00597093">
              <w:rPr>
                <w:rFonts w:ascii="Calibri" w:eastAsia="Times New Roman" w:hAnsi="Calibri" w:cs="Calibri"/>
                <w:sz w:val="16"/>
                <w:szCs w:val="16"/>
              </w:rPr>
              <w:t>o</w:t>
            </w:r>
            <w:r w:rsidRPr="003F45B2">
              <w:rPr>
                <w:rFonts w:ascii="Calibri" w:eastAsia="Times New Roman" w:hAnsi="Calibri" w:cs="Calibri"/>
                <w:sz w:val="16"/>
                <w:szCs w:val="16"/>
              </w:rPr>
              <w:t>tptint (PCF)</w:t>
            </w:r>
          </w:p>
        </w:tc>
      </w:tr>
      <w:tr w:rsidR="003F45B2" w:rsidRPr="003F45B2" w14:paraId="403A0F67"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788204A9"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fonction de base de mise à jours des BIOS/Firmware</w:t>
            </w:r>
          </w:p>
        </w:tc>
        <w:tc>
          <w:tcPr>
            <w:tcW w:w="4932" w:type="dxa"/>
            <w:tcBorders>
              <w:top w:val="nil"/>
              <w:left w:val="nil"/>
              <w:bottom w:val="single" w:sz="4" w:space="0" w:color="auto"/>
              <w:right w:val="single" w:sz="4" w:space="0" w:color="auto"/>
            </w:tcBorders>
            <w:shd w:val="clear" w:color="auto" w:fill="auto"/>
            <w:vAlign w:val="center"/>
            <w:hideMark/>
          </w:tcPr>
          <w:p w14:paraId="2EF9CCFF"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A décrire en détail </w:t>
            </w:r>
          </w:p>
        </w:tc>
      </w:tr>
      <w:tr w:rsidR="003F45B2" w:rsidRPr="003F45B2" w14:paraId="6AF3DB4F" w14:textId="77777777" w:rsidTr="008B1FCC">
        <w:trPr>
          <w:trHeight w:val="550"/>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0E6DC82D"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Type de refroidissement - Flux d'air - </w:t>
            </w:r>
            <w:r w:rsidRPr="003F45B2">
              <w:rPr>
                <w:rFonts w:ascii="Calibri" w:eastAsia="Times New Roman" w:hAnsi="Calibri" w:cs="Calibri"/>
                <w:b/>
                <w:bCs/>
                <w:sz w:val="18"/>
                <w:szCs w:val="18"/>
              </w:rPr>
              <w:br/>
              <w:t>Non DLC (direct liquid cooling)</w:t>
            </w:r>
          </w:p>
        </w:tc>
        <w:tc>
          <w:tcPr>
            <w:tcW w:w="4932" w:type="dxa"/>
            <w:tcBorders>
              <w:top w:val="nil"/>
              <w:left w:val="nil"/>
              <w:bottom w:val="single" w:sz="4" w:space="0" w:color="auto"/>
              <w:right w:val="single" w:sz="4" w:space="0" w:color="auto"/>
            </w:tcBorders>
            <w:shd w:val="clear" w:color="auto" w:fill="auto"/>
            <w:vAlign w:val="center"/>
            <w:hideMark/>
          </w:tcPr>
          <w:p w14:paraId="24A50D16" w14:textId="77777777" w:rsidR="003F45B2" w:rsidRPr="003F45B2" w:rsidRDefault="003F45B2" w:rsidP="003F45B2">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A décrire en détail </w:t>
            </w:r>
          </w:p>
        </w:tc>
      </w:tr>
      <w:tr w:rsidR="003F45B2" w:rsidRPr="003F45B2" w14:paraId="7D962419"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28314921"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Possibilité de mise en veille des équipements </w:t>
            </w:r>
          </w:p>
        </w:tc>
        <w:tc>
          <w:tcPr>
            <w:tcW w:w="4932" w:type="dxa"/>
            <w:tcBorders>
              <w:top w:val="nil"/>
              <w:left w:val="nil"/>
              <w:bottom w:val="nil"/>
              <w:right w:val="single" w:sz="4" w:space="0" w:color="auto"/>
            </w:tcBorders>
            <w:shd w:val="clear" w:color="auto" w:fill="auto"/>
            <w:vAlign w:val="center"/>
            <w:hideMark/>
          </w:tcPr>
          <w:p w14:paraId="05CF5254"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312E4B07" w14:textId="77777777" w:rsidTr="008B1FCC">
        <w:trPr>
          <w:trHeight w:val="1220"/>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03F3CD25"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PMAD (prise de main à distance)</w:t>
            </w:r>
            <w:r w:rsidRPr="003F45B2">
              <w:rPr>
                <w:rFonts w:ascii="Calibri" w:eastAsia="Times New Roman" w:hAnsi="Calibri" w:cs="Calibri"/>
                <w:b/>
                <w:bCs/>
                <w:sz w:val="18"/>
                <w:szCs w:val="18"/>
              </w:rPr>
              <w:br/>
              <w:t xml:space="preserve">Solutions de gestion de parc (Firmware, performance …) </w:t>
            </w:r>
            <w:r w:rsidRPr="003F45B2">
              <w:rPr>
                <w:rFonts w:ascii="Calibri" w:eastAsia="Times New Roman" w:hAnsi="Calibri" w:cs="Calibri"/>
                <w:b/>
                <w:bCs/>
                <w:sz w:val="18"/>
                <w:szCs w:val="18"/>
              </w:rPr>
              <w:br/>
              <w:t>Cette solution est-elle propriétaire, soumise à licence</w:t>
            </w:r>
          </w:p>
        </w:tc>
        <w:tc>
          <w:tcPr>
            <w:tcW w:w="4932" w:type="dxa"/>
            <w:tcBorders>
              <w:top w:val="single" w:sz="4" w:space="0" w:color="auto"/>
              <w:left w:val="nil"/>
              <w:bottom w:val="single" w:sz="4" w:space="0" w:color="auto"/>
              <w:right w:val="single" w:sz="4" w:space="0" w:color="auto"/>
            </w:tcBorders>
            <w:shd w:val="clear" w:color="auto" w:fill="auto"/>
            <w:vAlign w:val="center"/>
            <w:hideMark/>
          </w:tcPr>
          <w:p w14:paraId="3B11B3DF" w14:textId="006B9129"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Console terminale, montage d'iso, accompagné d'un outil de management centralisé devra être fournis et permettre la creation de groupe de profil permettant de scripter les installations. </w:t>
            </w:r>
            <w:r w:rsidRPr="003F45B2">
              <w:rPr>
                <w:rFonts w:ascii="Calibri" w:eastAsia="Times New Roman" w:hAnsi="Calibri" w:cs="Calibri"/>
                <w:sz w:val="16"/>
                <w:szCs w:val="16"/>
              </w:rPr>
              <w:br/>
            </w:r>
            <w:r w:rsidRPr="003F45B2">
              <w:rPr>
                <w:rFonts w:ascii="Calibri" w:eastAsia="Times New Roman" w:hAnsi="Calibri" w:cs="Calibri"/>
                <w:b/>
                <w:bCs/>
                <w:sz w:val="16"/>
                <w:szCs w:val="16"/>
              </w:rPr>
              <w:t>Détail des fonction</w:t>
            </w:r>
            <w:r w:rsidR="002B2549">
              <w:rPr>
                <w:rFonts w:ascii="Calibri" w:eastAsia="Times New Roman" w:hAnsi="Calibri" w:cs="Calibri"/>
                <w:b/>
                <w:bCs/>
                <w:sz w:val="16"/>
                <w:szCs w:val="16"/>
              </w:rPr>
              <w:t>n</w:t>
            </w:r>
            <w:r w:rsidRPr="003F45B2">
              <w:rPr>
                <w:rFonts w:ascii="Calibri" w:eastAsia="Times New Roman" w:hAnsi="Calibri" w:cs="Calibri"/>
                <w:b/>
                <w:bCs/>
                <w:sz w:val="16"/>
                <w:szCs w:val="16"/>
              </w:rPr>
              <w:t>alités couvertes</w:t>
            </w:r>
          </w:p>
        </w:tc>
      </w:tr>
      <w:tr w:rsidR="003F45B2" w:rsidRPr="003F45B2" w14:paraId="0FBD94A1" w14:textId="77777777" w:rsidTr="008B1FCC">
        <w:trPr>
          <w:trHeight w:val="4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58011D4A"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Décrire les modèles de licencing additionnels</w:t>
            </w:r>
          </w:p>
        </w:tc>
        <w:tc>
          <w:tcPr>
            <w:tcW w:w="4932" w:type="dxa"/>
            <w:tcBorders>
              <w:top w:val="nil"/>
              <w:left w:val="nil"/>
              <w:bottom w:val="nil"/>
              <w:right w:val="single" w:sz="4" w:space="0" w:color="auto"/>
            </w:tcBorders>
            <w:shd w:val="clear" w:color="auto" w:fill="auto"/>
            <w:vAlign w:val="center"/>
            <w:hideMark/>
          </w:tcPr>
          <w:p w14:paraId="3DCD803E"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Information à fournir</w:t>
            </w:r>
          </w:p>
        </w:tc>
      </w:tr>
      <w:tr w:rsidR="003F45B2" w:rsidRPr="003F45B2" w14:paraId="6D574EE8" w14:textId="77777777" w:rsidTr="008B1FCC">
        <w:trPr>
          <w:trHeight w:val="699"/>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76FBB09D"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Installation des serveurs</w:t>
            </w:r>
          </w:p>
        </w:tc>
        <w:tc>
          <w:tcPr>
            <w:tcW w:w="4932" w:type="dxa"/>
            <w:tcBorders>
              <w:top w:val="single" w:sz="4" w:space="0" w:color="auto"/>
              <w:left w:val="nil"/>
              <w:bottom w:val="single" w:sz="4" w:space="0" w:color="auto"/>
              <w:right w:val="single" w:sz="4" w:space="0" w:color="auto"/>
            </w:tcBorders>
            <w:shd w:val="clear" w:color="auto" w:fill="auto"/>
            <w:vAlign w:val="center"/>
            <w:hideMark/>
          </w:tcPr>
          <w:p w14:paraId="30B365DB" w14:textId="4DAE31B7" w:rsidR="003F45B2" w:rsidRPr="003F45B2" w:rsidRDefault="003F45B2" w:rsidP="002B2549">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Logistique et coordination </w:t>
            </w:r>
            <w:r w:rsidR="002B2549">
              <w:rPr>
                <w:rFonts w:ascii="Calibri" w:eastAsia="Times New Roman" w:hAnsi="Calibri" w:cs="Calibri"/>
                <w:sz w:val="16"/>
                <w:szCs w:val="16"/>
              </w:rPr>
              <w:t>à</w:t>
            </w:r>
            <w:r w:rsidRPr="003F45B2">
              <w:rPr>
                <w:rFonts w:ascii="Calibri" w:eastAsia="Times New Roman" w:hAnsi="Calibri" w:cs="Calibri"/>
                <w:sz w:val="16"/>
                <w:szCs w:val="16"/>
              </w:rPr>
              <w:t xml:space="preserve"> prévoir avec retrait des emballages.</w:t>
            </w:r>
            <w:r w:rsidRPr="003F45B2">
              <w:rPr>
                <w:rFonts w:ascii="Calibri" w:eastAsia="Times New Roman" w:hAnsi="Calibri" w:cs="Calibri"/>
                <w:sz w:val="16"/>
                <w:szCs w:val="16"/>
              </w:rPr>
              <w:br/>
              <w:t xml:space="preserve">Détailler l'organisation mis en place </w:t>
            </w:r>
          </w:p>
        </w:tc>
      </w:tr>
      <w:tr w:rsidR="003F45B2" w:rsidRPr="003F45B2" w14:paraId="578114D6" w14:textId="77777777" w:rsidTr="008B1FCC">
        <w:trPr>
          <w:trHeight w:val="44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497B1E01"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Gestion des livraisons : Logistique et coordination à prévoir</w:t>
            </w:r>
          </w:p>
        </w:tc>
        <w:tc>
          <w:tcPr>
            <w:tcW w:w="4932" w:type="dxa"/>
            <w:tcBorders>
              <w:top w:val="nil"/>
              <w:left w:val="nil"/>
              <w:bottom w:val="nil"/>
              <w:right w:val="single" w:sz="4" w:space="0" w:color="auto"/>
            </w:tcBorders>
            <w:shd w:val="clear" w:color="auto" w:fill="auto"/>
            <w:vAlign w:val="center"/>
            <w:hideMark/>
          </w:tcPr>
          <w:p w14:paraId="133AF2CB"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20168125" w14:textId="77777777" w:rsidTr="008B1FCC">
        <w:trPr>
          <w:trHeight w:val="44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0E092D5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Fournir les benchs performances du modèle proposé :</w:t>
            </w:r>
            <w:r w:rsidRPr="003F45B2">
              <w:rPr>
                <w:rFonts w:ascii="Calibri" w:eastAsia="Times New Roman" w:hAnsi="Calibri" w:cs="Calibri"/>
                <w:b/>
                <w:bCs/>
                <w:sz w:val="18"/>
                <w:szCs w:val="18"/>
              </w:rPr>
              <w:br/>
              <w:t>SPECvirt Datacenter 2021 ; SPECint ; TPC-C</w:t>
            </w:r>
          </w:p>
        </w:tc>
        <w:tc>
          <w:tcPr>
            <w:tcW w:w="4932" w:type="dxa"/>
            <w:tcBorders>
              <w:top w:val="single" w:sz="4" w:space="0" w:color="auto"/>
              <w:left w:val="nil"/>
              <w:bottom w:val="nil"/>
              <w:right w:val="single" w:sz="4" w:space="0" w:color="auto"/>
            </w:tcBorders>
            <w:shd w:val="clear" w:color="auto" w:fill="auto"/>
            <w:vAlign w:val="center"/>
            <w:hideMark/>
          </w:tcPr>
          <w:p w14:paraId="111CFCAF" w14:textId="67B4A16A" w:rsidR="003F45B2" w:rsidRPr="003F45B2" w:rsidRDefault="00494563">
            <w:pPr>
              <w:spacing w:after="0" w:line="240" w:lineRule="auto"/>
              <w:rPr>
                <w:rFonts w:ascii="Calibri" w:eastAsia="Times New Roman" w:hAnsi="Calibri" w:cs="Calibri"/>
                <w:sz w:val="16"/>
                <w:szCs w:val="16"/>
              </w:rPr>
            </w:pPr>
            <w:r>
              <w:rPr>
                <w:rFonts w:ascii="Calibri" w:eastAsia="Times New Roman" w:hAnsi="Calibri" w:cs="Calibri"/>
                <w:sz w:val="16"/>
                <w:szCs w:val="16"/>
              </w:rPr>
              <w:t>information appréciée</w:t>
            </w:r>
          </w:p>
        </w:tc>
      </w:tr>
      <w:tr w:rsidR="003F45B2" w:rsidRPr="003F45B2" w14:paraId="4B1896C1" w14:textId="77777777" w:rsidTr="008B1FCC">
        <w:trPr>
          <w:trHeight w:val="44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1A652B6E"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Disponibilité des matrice de compatibilité</w:t>
            </w:r>
            <w:r w:rsidRPr="003F45B2">
              <w:rPr>
                <w:rFonts w:ascii="Calibri" w:eastAsia="Times New Roman" w:hAnsi="Calibri" w:cs="Calibri"/>
                <w:b/>
                <w:bCs/>
                <w:sz w:val="18"/>
                <w:szCs w:val="18"/>
              </w:rPr>
              <w:br/>
              <w:t>Documents ou lien Web</w:t>
            </w:r>
          </w:p>
        </w:tc>
        <w:tc>
          <w:tcPr>
            <w:tcW w:w="4932" w:type="dxa"/>
            <w:tcBorders>
              <w:top w:val="single" w:sz="4" w:space="0" w:color="auto"/>
              <w:left w:val="nil"/>
              <w:bottom w:val="single" w:sz="4" w:space="0" w:color="auto"/>
              <w:right w:val="single" w:sz="4" w:space="0" w:color="auto"/>
            </w:tcBorders>
            <w:shd w:val="clear" w:color="auto" w:fill="auto"/>
            <w:vAlign w:val="center"/>
            <w:hideMark/>
          </w:tcPr>
          <w:p w14:paraId="363FDD46"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bl>
    <w:p w14:paraId="5A34715C" w14:textId="31E78FCF" w:rsidR="00653F58" w:rsidRDefault="00653F58" w:rsidP="00653F58">
      <w:pPr>
        <w:rPr>
          <w:rFonts w:cstheme="minorHAnsi"/>
        </w:rPr>
      </w:pPr>
    </w:p>
    <w:p w14:paraId="1B84CBF9" w14:textId="77777777" w:rsidR="003F45B2" w:rsidRPr="00E65660" w:rsidRDefault="003F45B2" w:rsidP="00653F58">
      <w:pPr>
        <w:rPr>
          <w:rFonts w:cstheme="minorHAnsi"/>
        </w:rPr>
      </w:pPr>
    </w:p>
    <w:p w14:paraId="28EDB7C1" w14:textId="17F57735" w:rsidR="00653F58" w:rsidRPr="00A33D28" w:rsidRDefault="00653F58" w:rsidP="007165D1">
      <w:pPr>
        <w:pStyle w:val="Style10"/>
        <w:numPr>
          <w:ilvl w:val="2"/>
          <w:numId w:val="2"/>
        </w:numPr>
        <w:rPr>
          <w:sz w:val="22"/>
          <w:szCs w:val="22"/>
        </w:rPr>
      </w:pPr>
      <w:bookmarkStart w:id="112" w:name="_Toc191644717"/>
      <w:bookmarkStart w:id="113" w:name="_Toc201069106"/>
      <w:r w:rsidRPr="00A33D28">
        <w:rPr>
          <w:sz w:val="22"/>
          <w:szCs w:val="22"/>
        </w:rPr>
        <w:t>BUNDLE CALCUL</w:t>
      </w:r>
      <w:bookmarkEnd w:id="112"/>
      <w:bookmarkEnd w:id="113"/>
    </w:p>
    <w:p w14:paraId="72B35113" w14:textId="4B3FE59C" w:rsidR="00653F58" w:rsidRDefault="00653F58" w:rsidP="00653F58">
      <w:pPr>
        <w:rPr>
          <w:rFonts w:cstheme="minorHAnsi"/>
        </w:rPr>
      </w:pPr>
    </w:p>
    <w:tbl>
      <w:tblPr>
        <w:tblW w:w="9884" w:type="dxa"/>
        <w:tblCellMar>
          <w:left w:w="70" w:type="dxa"/>
          <w:right w:w="70" w:type="dxa"/>
        </w:tblCellMar>
        <w:tblLook w:val="04A0" w:firstRow="1" w:lastRow="0" w:firstColumn="1" w:lastColumn="0" w:noHBand="0" w:noVBand="1"/>
      </w:tblPr>
      <w:tblGrid>
        <w:gridCol w:w="4820"/>
        <w:gridCol w:w="5064"/>
      </w:tblGrid>
      <w:tr w:rsidR="003F45B2" w:rsidRPr="003F45B2" w14:paraId="206F17E2" w14:textId="77777777" w:rsidTr="008B1FCC">
        <w:trPr>
          <w:trHeight w:val="1290"/>
        </w:trPr>
        <w:tc>
          <w:tcPr>
            <w:tcW w:w="4820" w:type="dxa"/>
            <w:tcBorders>
              <w:top w:val="single" w:sz="4" w:space="0" w:color="auto"/>
              <w:left w:val="single" w:sz="4" w:space="0" w:color="auto"/>
              <w:bottom w:val="single" w:sz="4" w:space="0" w:color="auto"/>
              <w:right w:val="single" w:sz="4" w:space="0" w:color="auto"/>
            </w:tcBorders>
            <w:shd w:val="clear" w:color="000000" w:fill="1F497D"/>
            <w:vAlign w:val="center"/>
            <w:hideMark/>
          </w:tcPr>
          <w:p w14:paraId="12F36FAD" w14:textId="77777777" w:rsidR="003F45B2" w:rsidRPr="003F45B2" w:rsidRDefault="003F45B2" w:rsidP="003F45B2">
            <w:pPr>
              <w:spacing w:after="0" w:line="240" w:lineRule="auto"/>
              <w:jc w:val="center"/>
              <w:rPr>
                <w:rFonts w:ascii="Calibri" w:eastAsia="Times New Roman" w:hAnsi="Calibri" w:cs="Calibri"/>
                <w:b/>
                <w:bCs/>
                <w:color w:val="FFFFFF"/>
                <w:sz w:val="28"/>
                <w:szCs w:val="28"/>
              </w:rPr>
            </w:pPr>
            <w:r w:rsidRPr="003F45B2">
              <w:rPr>
                <w:rFonts w:ascii="Calibri" w:eastAsia="Times New Roman" w:hAnsi="Calibri" w:cs="Calibri"/>
                <w:b/>
                <w:bCs/>
                <w:color w:val="FFFFFF"/>
                <w:sz w:val="28"/>
                <w:szCs w:val="28"/>
              </w:rPr>
              <w:t xml:space="preserve">DESCRIPTIF </w:t>
            </w:r>
          </w:p>
        </w:tc>
        <w:tc>
          <w:tcPr>
            <w:tcW w:w="5064" w:type="dxa"/>
            <w:tcBorders>
              <w:top w:val="single" w:sz="8" w:space="0" w:color="auto"/>
              <w:left w:val="nil"/>
              <w:bottom w:val="single" w:sz="8" w:space="0" w:color="auto"/>
              <w:right w:val="single" w:sz="4" w:space="0" w:color="auto"/>
            </w:tcBorders>
            <w:shd w:val="clear" w:color="000000" w:fill="1F497D"/>
            <w:noWrap/>
            <w:vAlign w:val="center"/>
            <w:hideMark/>
          </w:tcPr>
          <w:p w14:paraId="200FFD24" w14:textId="77777777" w:rsidR="003F45B2" w:rsidRPr="003F45B2" w:rsidRDefault="003F45B2" w:rsidP="003F45B2">
            <w:pPr>
              <w:spacing w:after="0" w:line="240" w:lineRule="auto"/>
              <w:jc w:val="center"/>
              <w:rPr>
                <w:rFonts w:ascii="Calibri" w:eastAsia="Times New Roman" w:hAnsi="Calibri" w:cs="Calibri"/>
                <w:b/>
                <w:bCs/>
                <w:color w:val="FFFFFF"/>
                <w:sz w:val="28"/>
                <w:szCs w:val="28"/>
              </w:rPr>
            </w:pPr>
            <w:r w:rsidRPr="003F45B2">
              <w:rPr>
                <w:rFonts w:ascii="Calibri" w:eastAsia="Times New Roman" w:hAnsi="Calibri" w:cs="Calibri"/>
                <w:b/>
                <w:bCs/>
                <w:color w:val="FFFFFF"/>
                <w:sz w:val="28"/>
                <w:szCs w:val="28"/>
              </w:rPr>
              <w:t>Bundle CALCUL</w:t>
            </w:r>
          </w:p>
        </w:tc>
      </w:tr>
      <w:tr w:rsidR="003F45B2" w:rsidRPr="003F45B2" w14:paraId="786E8FCB" w14:textId="77777777" w:rsidTr="008B1FCC">
        <w:trPr>
          <w:trHeight w:val="370"/>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60F40FB8"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Format</w:t>
            </w:r>
          </w:p>
        </w:tc>
        <w:tc>
          <w:tcPr>
            <w:tcW w:w="5064" w:type="dxa"/>
            <w:tcBorders>
              <w:top w:val="nil"/>
              <w:left w:val="nil"/>
              <w:bottom w:val="single" w:sz="4" w:space="0" w:color="auto"/>
              <w:right w:val="single" w:sz="4" w:space="0" w:color="auto"/>
            </w:tcBorders>
            <w:shd w:val="clear" w:color="auto" w:fill="auto"/>
            <w:vAlign w:val="center"/>
            <w:hideMark/>
          </w:tcPr>
          <w:p w14:paraId="0E0BDEC9" w14:textId="77777777" w:rsidR="003F45B2" w:rsidRPr="003F45B2" w:rsidRDefault="003F45B2" w:rsidP="003F45B2">
            <w:pPr>
              <w:spacing w:after="0" w:line="240" w:lineRule="auto"/>
              <w:rPr>
                <w:rFonts w:ascii="Calibri" w:eastAsia="Times New Roman" w:hAnsi="Calibri" w:cs="Calibri"/>
                <w:b/>
                <w:bCs/>
                <w:sz w:val="16"/>
                <w:szCs w:val="16"/>
              </w:rPr>
            </w:pPr>
            <w:r w:rsidRPr="003F45B2">
              <w:rPr>
                <w:rFonts w:ascii="Calibri" w:eastAsia="Times New Roman" w:hAnsi="Calibri" w:cs="Calibri"/>
                <w:b/>
                <w:bCs/>
                <w:sz w:val="16"/>
                <w:szCs w:val="16"/>
              </w:rPr>
              <w:t>Rack</w:t>
            </w:r>
          </w:p>
        </w:tc>
      </w:tr>
      <w:tr w:rsidR="003F45B2" w:rsidRPr="003F45B2" w14:paraId="44DE1D03" w14:textId="77777777" w:rsidTr="008B1FCC">
        <w:trPr>
          <w:trHeight w:val="57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448F6997"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lastRenderedPageBreak/>
              <w:t xml:space="preserve">Type et disponibilité de rack pour l'hébergement </w:t>
            </w:r>
          </w:p>
        </w:tc>
        <w:tc>
          <w:tcPr>
            <w:tcW w:w="5064" w:type="dxa"/>
            <w:tcBorders>
              <w:top w:val="nil"/>
              <w:left w:val="nil"/>
              <w:bottom w:val="single" w:sz="4" w:space="0" w:color="auto"/>
              <w:right w:val="single" w:sz="4" w:space="0" w:color="auto"/>
            </w:tcBorders>
            <w:shd w:val="clear" w:color="auto" w:fill="auto"/>
            <w:vAlign w:val="center"/>
            <w:hideMark/>
          </w:tcPr>
          <w:p w14:paraId="4CD28FA9" w14:textId="00F0A02D" w:rsidR="003F45B2" w:rsidRPr="003F45B2" w:rsidRDefault="003F45B2" w:rsidP="005647BD">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Rack et  PDU intelligents </w:t>
            </w:r>
            <w:r w:rsidRPr="003F45B2">
              <w:rPr>
                <w:rFonts w:ascii="Calibri" w:eastAsia="Times New Roman" w:hAnsi="Calibri" w:cs="Calibri"/>
                <w:sz w:val="16"/>
                <w:szCs w:val="16"/>
              </w:rPr>
              <w:br/>
              <w:t>Enclosure with Roof and Sides Black sans bras arrière</w:t>
            </w:r>
          </w:p>
        </w:tc>
      </w:tr>
      <w:tr w:rsidR="003F45B2" w:rsidRPr="003F45B2" w14:paraId="0B55440E"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180BD508"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Encombrement</w:t>
            </w:r>
          </w:p>
        </w:tc>
        <w:tc>
          <w:tcPr>
            <w:tcW w:w="5064" w:type="dxa"/>
            <w:tcBorders>
              <w:top w:val="nil"/>
              <w:left w:val="nil"/>
              <w:bottom w:val="single" w:sz="4" w:space="0" w:color="auto"/>
              <w:right w:val="single" w:sz="4" w:space="0" w:color="auto"/>
            </w:tcBorders>
            <w:shd w:val="clear" w:color="auto" w:fill="auto"/>
            <w:vAlign w:val="center"/>
            <w:hideMark/>
          </w:tcPr>
          <w:p w14:paraId="18F85EB0"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1U</w:t>
            </w:r>
          </w:p>
        </w:tc>
      </w:tr>
      <w:tr w:rsidR="003F45B2" w:rsidRPr="003F45B2" w14:paraId="4264A777"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612096D0"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Dimension du serveur (HxLxP) </w:t>
            </w:r>
          </w:p>
        </w:tc>
        <w:tc>
          <w:tcPr>
            <w:tcW w:w="5064" w:type="dxa"/>
            <w:tcBorders>
              <w:top w:val="nil"/>
              <w:left w:val="nil"/>
              <w:bottom w:val="nil"/>
              <w:right w:val="single" w:sz="4" w:space="0" w:color="auto"/>
            </w:tcBorders>
            <w:shd w:val="clear" w:color="auto" w:fill="auto"/>
            <w:vAlign w:val="center"/>
            <w:hideMark/>
          </w:tcPr>
          <w:p w14:paraId="3A469F93"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17605988"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2A794AA3"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Poids de la configuration En Kg</w:t>
            </w:r>
          </w:p>
        </w:tc>
        <w:tc>
          <w:tcPr>
            <w:tcW w:w="5064" w:type="dxa"/>
            <w:tcBorders>
              <w:top w:val="single" w:sz="4" w:space="0" w:color="auto"/>
              <w:left w:val="nil"/>
              <w:bottom w:val="nil"/>
              <w:right w:val="single" w:sz="4" w:space="0" w:color="auto"/>
            </w:tcBorders>
            <w:shd w:val="clear" w:color="auto" w:fill="auto"/>
            <w:vAlign w:val="center"/>
            <w:hideMark/>
          </w:tcPr>
          <w:p w14:paraId="0A3110DB"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55CBB8F1" w14:textId="77777777" w:rsidTr="008B1FCC">
        <w:trPr>
          <w:trHeight w:val="474"/>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6657842E"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d'alimentations - Alimentation possible par 2 chaines d'alimentation</w:t>
            </w:r>
          </w:p>
        </w:tc>
        <w:tc>
          <w:tcPr>
            <w:tcW w:w="5064" w:type="dxa"/>
            <w:tcBorders>
              <w:top w:val="single" w:sz="4" w:space="0" w:color="auto"/>
              <w:left w:val="nil"/>
              <w:bottom w:val="single" w:sz="4" w:space="0" w:color="auto"/>
              <w:right w:val="single" w:sz="4" w:space="0" w:color="auto"/>
            </w:tcBorders>
            <w:shd w:val="clear" w:color="auto" w:fill="auto"/>
            <w:vAlign w:val="center"/>
            <w:hideMark/>
          </w:tcPr>
          <w:p w14:paraId="4676C761"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6BDCAF64" w14:textId="77777777" w:rsidTr="008B1FCC">
        <w:trPr>
          <w:trHeight w:val="1097"/>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0382D430"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processeurs </w:t>
            </w:r>
            <w:r w:rsidRPr="003F45B2">
              <w:rPr>
                <w:rFonts w:ascii="Calibri" w:eastAsia="Times New Roman" w:hAnsi="Calibri" w:cs="Calibri"/>
                <w:b/>
                <w:bCs/>
                <w:sz w:val="18"/>
                <w:szCs w:val="18"/>
              </w:rPr>
              <w:br/>
              <w:t xml:space="preserve">Indiquer la génération et le modèle de processeurs proposée </w:t>
            </w:r>
            <w:r w:rsidRPr="003F45B2">
              <w:rPr>
                <w:rFonts w:ascii="Calibri" w:eastAsia="Times New Roman" w:hAnsi="Calibri" w:cs="Calibri"/>
                <w:b/>
                <w:bCs/>
                <w:sz w:val="18"/>
                <w:szCs w:val="18"/>
              </w:rPr>
              <w:br/>
              <w:t>Equilibrage CPU à décrire</w:t>
            </w:r>
          </w:p>
        </w:tc>
        <w:tc>
          <w:tcPr>
            <w:tcW w:w="5064" w:type="dxa"/>
            <w:tcBorders>
              <w:top w:val="nil"/>
              <w:left w:val="nil"/>
              <w:bottom w:val="single" w:sz="4" w:space="0" w:color="auto"/>
              <w:right w:val="single" w:sz="4" w:space="0" w:color="auto"/>
            </w:tcBorders>
            <w:shd w:val="clear" w:color="auto" w:fill="auto"/>
            <w:vAlign w:val="center"/>
            <w:hideMark/>
          </w:tcPr>
          <w:p w14:paraId="4D12F8B9"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214C1E99"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0C417589"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maximum de processeurs</w:t>
            </w:r>
          </w:p>
        </w:tc>
        <w:tc>
          <w:tcPr>
            <w:tcW w:w="5064" w:type="dxa"/>
            <w:tcBorders>
              <w:top w:val="nil"/>
              <w:left w:val="nil"/>
              <w:bottom w:val="single" w:sz="4" w:space="0" w:color="auto"/>
              <w:right w:val="single" w:sz="4" w:space="0" w:color="auto"/>
            </w:tcBorders>
            <w:shd w:val="clear" w:color="auto" w:fill="auto"/>
            <w:vAlign w:val="center"/>
            <w:hideMark/>
          </w:tcPr>
          <w:p w14:paraId="4646B2F4"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4F490560"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003E92E7"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cœurs du processeur </w:t>
            </w:r>
          </w:p>
        </w:tc>
        <w:tc>
          <w:tcPr>
            <w:tcW w:w="5064" w:type="dxa"/>
            <w:tcBorders>
              <w:top w:val="nil"/>
              <w:left w:val="nil"/>
              <w:bottom w:val="single" w:sz="4" w:space="0" w:color="auto"/>
              <w:right w:val="single" w:sz="4" w:space="0" w:color="auto"/>
            </w:tcBorders>
            <w:shd w:val="clear" w:color="auto" w:fill="auto"/>
            <w:vAlign w:val="center"/>
            <w:hideMark/>
          </w:tcPr>
          <w:p w14:paraId="7B9647AF"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16</w:t>
            </w:r>
          </w:p>
        </w:tc>
      </w:tr>
      <w:tr w:rsidR="003F45B2" w:rsidRPr="003F45B2" w14:paraId="6FD32201"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3F602564"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Fréquence du processeur en GHz</w:t>
            </w:r>
          </w:p>
        </w:tc>
        <w:tc>
          <w:tcPr>
            <w:tcW w:w="5064" w:type="dxa"/>
            <w:tcBorders>
              <w:top w:val="nil"/>
              <w:left w:val="nil"/>
              <w:bottom w:val="single" w:sz="4" w:space="0" w:color="auto"/>
              <w:right w:val="single" w:sz="4" w:space="0" w:color="auto"/>
            </w:tcBorders>
            <w:shd w:val="clear" w:color="auto" w:fill="auto"/>
            <w:vAlign w:val="center"/>
            <w:hideMark/>
          </w:tcPr>
          <w:p w14:paraId="66874E49"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2,5Ghz</w:t>
            </w:r>
          </w:p>
        </w:tc>
      </w:tr>
      <w:tr w:rsidR="003F45B2" w:rsidRPr="003F45B2" w14:paraId="3AF7A1DC"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11CC7840"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d'emplacements pour les cartes d'extension</w:t>
            </w:r>
          </w:p>
        </w:tc>
        <w:tc>
          <w:tcPr>
            <w:tcW w:w="5064" w:type="dxa"/>
            <w:tcBorders>
              <w:top w:val="nil"/>
              <w:left w:val="nil"/>
              <w:bottom w:val="single" w:sz="4" w:space="0" w:color="auto"/>
              <w:right w:val="single" w:sz="4" w:space="0" w:color="auto"/>
            </w:tcBorders>
            <w:shd w:val="clear" w:color="auto" w:fill="auto"/>
            <w:vAlign w:val="center"/>
            <w:hideMark/>
          </w:tcPr>
          <w:p w14:paraId="6C2DFAB3"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6</w:t>
            </w:r>
          </w:p>
        </w:tc>
      </w:tr>
      <w:tr w:rsidR="003F45B2" w:rsidRPr="003F45B2" w14:paraId="31DD4869" w14:textId="77777777" w:rsidTr="008B1FCC">
        <w:trPr>
          <w:trHeight w:val="489"/>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49094013"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Capacité de la mémoire vive optimisé.</w:t>
            </w:r>
            <w:r w:rsidRPr="003F45B2">
              <w:rPr>
                <w:rFonts w:ascii="Calibri" w:eastAsia="Times New Roman" w:hAnsi="Calibri" w:cs="Calibri"/>
                <w:b/>
                <w:bCs/>
                <w:sz w:val="18"/>
                <w:szCs w:val="18"/>
              </w:rPr>
              <w:br/>
              <w:t>Equilibrage mémoire à décrire</w:t>
            </w:r>
          </w:p>
        </w:tc>
        <w:tc>
          <w:tcPr>
            <w:tcW w:w="5064" w:type="dxa"/>
            <w:tcBorders>
              <w:top w:val="nil"/>
              <w:left w:val="nil"/>
              <w:bottom w:val="single" w:sz="4" w:space="0" w:color="auto"/>
              <w:right w:val="single" w:sz="4" w:space="0" w:color="auto"/>
            </w:tcBorders>
            <w:shd w:val="clear" w:color="auto" w:fill="auto"/>
            <w:vAlign w:val="center"/>
            <w:hideMark/>
          </w:tcPr>
          <w:p w14:paraId="02EBF9DD"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256Go</w:t>
            </w:r>
          </w:p>
        </w:tc>
      </w:tr>
      <w:tr w:rsidR="003F45B2" w:rsidRPr="003F45B2" w14:paraId="7182522A"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112FB5AC"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minimum d'emplacements mémoire restant libres</w:t>
            </w:r>
          </w:p>
        </w:tc>
        <w:tc>
          <w:tcPr>
            <w:tcW w:w="5064" w:type="dxa"/>
            <w:tcBorders>
              <w:top w:val="nil"/>
              <w:left w:val="nil"/>
              <w:bottom w:val="single" w:sz="4" w:space="0" w:color="auto"/>
              <w:right w:val="single" w:sz="4" w:space="0" w:color="auto"/>
            </w:tcBorders>
            <w:shd w:val="clear" w:color="auto" w:fill="auto"/>
            <w:vAlign w:val="center"/>
            <w:hideMark/>
          </w:tcPr>
          <w:p w14:paraId="6E594393"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16</w:t>
            </w:r>
          </w:p>
        </w:tc>
      </w:tr>
      <w:tr w:rsidR="003F45B2" w:rsidRPr="003F45B2" w14:paraId="703074BA" w14:textId="77777777" w:rsidTr="008B1FCC">
        <w:trPr>
          <w:trHeight w:val="667"/>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2F97078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Possibilité d'ajout de cartes GPU </w:t>
            </w:r>
          </w:p>
        </w:tc>
        <w:tc>
          <w:tcPr>
            <w:tcW w:w="5064" w:type="dxa"/>
            <w:tcBorders>
              <w:top w:val="nil"/>
              <w:left w:val="nil"/>
              <w:bottom w:val="single" w:sz="4" w:space="0" w:color="auto"/>
              <w:right w:val="single" w:sz="4" w:space="0" w:color="auto"/>
            </w:tcBorders>
            <w:shd w:val="clear" w:color="auto" w:fill="auto"/>
            <w:vAlign w:val="center"/>
            <w:hideMark/>
          </w:tcPr>
          <w:p w14:paraId="500879AB"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N/A</w:t>
            </w:r>
          </w:p>
        </w:tc>
      </w:tr>
      <w:tr w:rsidR="003F45B2" w:rsidRPr="003F45B2" w14:paraId="588895E3"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0DFAFB1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de disques durs internes  (carte SD exclue)</w:t>
            </w:r>
          </w:p>
        </w:tc>
        <w:tc>
          <w:tcPr>
            <w:tcW w:w="5064" w:type="dxa"/>
            <w:tcBorders>
              <w:top w:val="nil"/>
              <w:left w:val="nil"/>
              <w:bottom w:val="single" w:sz="4" w:space="0" w:color="auto"/>
              <w:right w:val="single" w:sz="4" w:space="0" w:color="auto"/>
            </w:tcBorders>
            <w:shd w:val="clear" w:color="auto" w:fill="auto"/>
            <w:vAlign w:val="center"/>
            <w:hideMark/>
          </w:tcPr>
          <w:p w14:paraId="707F23AD"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10EF3551" w14:textId="77777777" w:rsidTr="008B1FCC">
        <w:trPr>
          <w:trHeight w:val="415"/>
        </w:trPr>
        <w:tc>
          <w:tcPr>
            <w:tcW w:w="4820" w:type="dxa"/>
            <w:vMerge w:val="restart"/>
            <w:tcBorders>
              <w:top w:val="nil"/>
              <w:left w:val="single" w:sz="4" w:space="0" w:color="auto"/>
              <w:bottom w:val="single" w:sz="4" w:space="0" w:color="auto"/>
              <w:right w:val="single" w:sz="4" w:space="0" w:color="auto"/>
            </w:tcBorders>
            <w:shd w:val="clear" w:color="000000" w:fill="DDEBF7"/>
            <w:vAlign w:val="center"/>
            <w:hideMark/>
          </w:tcPr>
          <w:p w14:paraId="0AEB10FE"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Disques Durs</w:t>
            </w:r>
          </w:p>
        </w:tc>
        <w:tc>
          <w:tcPr>
            <w:tcW w:w="5064" w:type="dxa"/>
            <w:vMerge w:val="restart"/>
            <w:tcBorders>
              <w:top w:val="nil"/>
              <w:left w:val="single" w:sz="8" w:space="0" w:color="auto"/>
              <w:bottom w:val="single" w:sz="4" w:space="0" w:color="auto"/>
              <w:right w:val="single" w:sz="4" w:space="0" w:color="auto"/>
            </w:tcBorders>
            <w:shd w:val="clear" w:color="auto" w:fill="auto"/>
            <w:vAlign w:val="center"/>
            <w:hideMark/>
          </w:tcPr>
          <w:p w14:paraId="76F7867C"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SSD 960Go utilisation mixte</w:t>
            </w:r>
          </w:p>
        </w:tc>
      </w:tr>
      <w:tr w:rsidR="003F45B2" w:rsidRPr="003F45B2" w14:paraId="0DF7B008" w14:textId="77777777" w:rsidTr="008B1FCC">
        <w:trPr>
          <w:trHeight w:val="509"/>
        </w:trPr>
        <w:tc>
          <w:tcPr>
            <w:tcW w:w="4820" w:type="dxa"/>
            <w:vMerge/>
            <w:tcBorders>
              <w:top w:val="nil"/>
              <w:left w:val="single" w:sz="4" w:space="0" w:color="auto"/>
              <w:bottom w:val="single" w:sz="4" w:space="0" w:color="auto"/>
              <w:right w:val="single" w:sz="4" w:space="0" w:color="auto"/>
            </w:tcBorders>
            <w:vAlign w:val="center"/>
            <w:hideMark/>
          </w:tcPr>
          <w:p w14:paraId="43DD180D" w14:textId="77777777" w:rsidR="003F45B2" w:rsidRPr="003F45B2" w:rsidRDefault="003F45B2" w:rsidP="003F45B2">
            <w:pPr>
              <w:spacing w:after="0" w:line="240" w:lineRule="auto"/>
              <w:rPr>
                <w:rFonts w:ascii="Calibri" w:eastAsia="Times New Roman" w:hAnsi="Calibri" w:cs="Calibri"/>
                <w:b/>
                <w:bCs/>
                <w:sz w:val="18"/>
                <w:szCs w:val="18"/>
              </w:rPr>
            </w:pPr>
          </w:p>
        </w:tc>
        <w:tc>
          <w:tcPr>
            <w:tcW w:w="5064" w:type="dxa"/>
            <w:vMerge/>
            <w:tcBorders>
              <w:top w:val="nil"/>
              <w:left w:val="single" w:sz="8" w:space="0" w:color="auto"/>
              <w:bottom w:val="single" w:sz="4" w:space="0" w:color="auto"/>
              <w:right w:val="single" w:sz="4" w:space="0" w:color="auto"/>
            </w:tcBorders>
            <w:vAlign w:val="center"/>
            <w:hideMark/>
          </w:tcPr>
          <w:p w14:paraId="13F08A56"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05673FC0" w14:textId="77777777" w:rsidTr="008B1FCC">
        <w:trPr>
          <w:trHeight w:val="509"/>
        </w:trPr>
        <w:tc>
          <w:tcPr>
            <w:tcW w:w="4820" w:type="dxa"/>
            <w:vMerge/>
            <w:tcBorders>
              <w:top w:val="nil"/>
              <w:left w:val="single" w:sz="4" w:space="0" w:color="auto"/>
              <w:bottom w:val="single" w:sz="4" w:space="0" w:color="auto"/>
              <w:right w:val="single" w:sz="4" w:space="0" w:color="auto"/>
            </w:tcBorders>
            <w:vAlign w:val="center"/>
            <w:hideMark/>
          </w:tcPr>
          <w:p w14:paraId="7228CB84" w14:textId="77777777" w:rsidR="003F45B2" w:rsidRPr="003F45B2" w:rsidRDefault="003F45B2" w:rsidP="003F45B2">
            <w:pPr>
              <w:spacing w:after="0" w:line="240" w:lineRule="auto"/>
              <w:rPr>
                <w:rFonts w:ascii="Calibri" w:eastAsia="Times New Roman" w:hAnsi="Calibri" w:cs="Calibri"/>
                <w:b/>
                <w:bCs/>
                <w:sz w:val="18"/>
                <w:szCs w:val="18"/>
              </w:rPr>
            </w:pPr>
          </w:p>
        </w:tc>
        <w:tc>
          <w:tcPr>
            <w:tcW w:w="5064" w:type="dxa"/>
            <w:vMerge/>
            <w:tcBorders>
              <w:top w:val="nil"/>
              <w:left w:val="single" w:sz="8" w:space="0" w:color="auto"/>
              <w:bottom w:val="single" w:sz="4" w:space="0" w:color="auto"/>
              <w:right w:val="single" w:sz="4" w:space="0" w:color="auto"/>
            </w:tcBorders>
            <w:vAlign w:val="center"/>
            <w:hideMark/>
          </w:tcPr>
          <w:p w14:paraId="22147207"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2496D081" w14:textId="77777777" w:rsidTr="008B1FCC">
        <w:trPr>
          <w:trHeight w:val="509"/>
        </w:trPr>
        <w:tc>
          <w:tcPr>
            <w:tcW w:w="4820" w:type="dxa"/>
            <w:vMerge/>
            <w:tcBorders>
              <w:top w:val="nil"/>
              <w:left w:val="single" w:sz="4" w:space="0" w:color="auto"/>
              <w:bottom w:val="single" w:sz="4" w:space="0" w:color="auto"/>
              <w:right w:val="single" w:sz="4" w:space="0" w:color="auto"/>
            </w:tcBorders>
            <w:vAlign w:val="center"/>
            <w:hideMark/>
          </w:tcPr>
          <w:p w14:paraId="65056DFB" w14:textId="77777777" w:rsidR="003F45B2" w:rsidRPr="003F45B2" w:rsidRDefault="003F45B2" w:rsidP="003F45B2">
            <w:pPr>
              <w:spacing w:after="0" w:line="240" w:lineRule="auto"/>
              <w:rPr>
                <w:rFonts w:ascii="Calibri" w:eastAsia="Times New Roman" w:hAnsi="Calibri" w:cs="Calibri"/>
                <w:b/>
                <w:bCs/>
                <w:sz w:val="18"/>
                <w:szCs w:val="18"/>
              </w:rPr>
            </w:pPr>
          </w:p>
        </w:tc>
        <w:tc>
          <w:tcPr>
            <w:tcW w:w="5064" w:type="dxa"/>
            <w:vMerge/>
            <w:tcBorders>
              <w:top w:val="nil"/>
              <w:left w:val="single" w:sz="8" w:space="0" w:color="auto"/>
              <w:bottom w:val="single" w:sz="4" w:space="0" w:color="auto"/>
              <w:right w:val="single" w:sz="4" w:space="0" w:color="auto"/>
            </w:tcBorders>
            <w:vAlign w:val="center"/>
            <w:hideMark/>
          </w:tcPr>
          <w:p w14:paraId="1C593018"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4324DF87"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48C998CA"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Emplacement disques supplémentaires</w:t>
            </w:r>
          </w:p>
        </w:tc>
        <w:tc>
          <w:tcPr>
            <w:tcW w:w="5064" w:type="dxa"/>
            <w:tcBorders>
              <w:top w:val="nil"/>
              <w:left w:val="nil"/>
              <w:bottom w:val="single" w:sz="4" w:space="0" w:color="auto"/>
              <w:right w:val="single" w:sz="4" w:space="0" w:color="auto"/>
            </w:tcBorders>
            <w:shd w:val="clear" w:color="auto" w:fill="auto"/>
            <w:vAlign w:val="center"/>
            <w:hideMark/>
          </w:tcPr>
          <w:p w14:paraId="78F75280"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10</w:t>
            </w:r>
          </w:p>
        </w:tc>
      </w:tr>
      <w:tr w:rsidR="003F45B2" w:rsidRPr="003F45B2" w14:paraId="0EABDD08"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78A00E9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cartes "contrôleur de disques" </w:t>
            </w:r>
          </w:p>
        </w:tc>
        <w:tc>
          <w:tcPr>
            <w:tcW w:w="5064" w:type="dxa"/>
            <w:tcBorders>
              <w:top w:val="nil"/>
              <w:left w:val="nil"/>
              <w:bottom w:val="single" w:sz="4" w:space="0" w:color="auto"/>
              <w:right w:val="single" w:sz="4" w:space="0" w:color="auto"/>
            </w:tcBorders>
            <w:shd w:val="clear" w:color="auto" w:fill="auto"/>
            <w:vAlign w:val="center"/>
            <w:hideMark/>
          </w:tcPr>
          <w:p w14:paraId="2F5C9AD0"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w:t>
            </w:r>
          </w:p>
        </w:tc>
      </w:tr>
      <w:tr w:rsidR="003F45B2" w:rsidRPr="003F45B2" w14:paraId="2DC84150"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724B299C"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Niveaux de RAID supportés</w:t>
            </w:r>
          </w:p>
        </w:tc>
        <w:tc>
          <w:tcPr>
            <w:tcW w:w="5064" w:type="dxa"/>
            <w:tcBorders>
              <w:top w:val="nil"/>
              <w:left w:val="nil"/>
              <w:bottom w:val="single" w:sz="4" w:space="0" w:color="auto"/>
              <w:right w:val="single" w:sz="4" w:space="0" w:color="auto"/>
            </w:tcBorders>
            <w:shd w:val="clear" w:color="auto" w:fill="auto"/>
            <w:vAlign w:val="center"/>
            <w:hideMark/>
          </w:tcPr>
          <w:p w14:paraId="48883E3B"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0,1,5</w:t>
            </w:r>
          </w:p>
        </w:tc>
      </w:tr>
      <w:tr w:rsidR="003F45B2" w:rsidRPr="003F45B2" w14:paraId="36E8FB37"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767E78C5"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Réseau de stockage (carte fibre)</w:t>
            </w:r>
          </w:p>
        </w:tc>
        <w:tc>
          <w:tcPr>
            <w:tcW w:w="5064" w:type="dxa"/>
            <w:tcBorders>
              <w:top w:val="nil"/>
              <w:left w:val="nil"/>
              <w:bottom w:val="single" w:sz="4" w:space="0" w:color="auto"/>
              <w:right w:val="single" w:sz="4" w:space="0" w:color="auto"/>
            </w:tcBorders>
            <w:shd w:val="clear" w:color="auto" w:fill="auto"/>
            <w:vAlign w:val="center"/>
            <w:hideMark/>
          </w:tcPr>
          <w:p w14:paraId="6CEC0E2E"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Néant</w:t>
            </w:r>
          </w:p>
        </w:tc>
      </w:tr>
      <w:tr w:rsidR="003F45B2" w:rsidRPr="003F45B2" w14:paraId="2F169CE0"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22FA343D"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Ports entrée/sorties</w:t>
            </w:r>
          </w:p>
        </w:tc>
        <w:tc>
          <w:tcPr>
            <w:tcW w:w="5064" w:type="dxa"/>
            <w:tcBorders>
              <w:top w:val="nil"/>
              <w:left w:val="nil"/>
              <w:bottom w:val="single" w:sz="4" w:space="0" w:color="auto"/>
              <w:right w:val="single" w:sz="4" w:space="0" w:color="auto"/>
            </w:tcBorders>
            <w:shd w:val="clear" w:color="auto" w:fill="auto"/>
            <w:vAlign w:val="center"/>
            <w:hideMark/>
          </w:tcPr>
          <w:p w14:paraId="73B2D808"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 ports USB 2.0 minimum</w:t>
            </w:r>
          </w:p>
        </w:tc>
      </w:tr>
      <w:tr w:rsidR="003F45B2" w:rsidRPr="003F45B2" w14:paraId="4B035683" w14:textId="77777777" w:rsidTr="008B1FCC">
        <w:trPr>
          <w:trHeight w:val="415"/>
        </w:trPr>
        <w:tc>
          <w:tcPr>
            <w:tcW w:w="4820" w:type="dxa"/>
            <w:vMerge w:val="restart"/>
            <w:tcBorders>
              <w:top w:val="nil"/>
              <w:left w:val="single" w:sz="4" w:space="0" w:color="auto"/>
              <w:bottom w:val="single" w:sz="4" w:space="0" w:color="auto"/>
              <w:right w:val="single" w:sz="4" w:space="0" w:color="auto"/>
            </w:tcBorders>
            <w:shd w:val="clear" w:color="000000" w:fill="DDEBF7"/>
            <w:vAlign w:val="center"/>
            <w:hideMark/>
          </w:tcPr>
          <w:p w14:paraId="118CFB7E"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Connexion réseau</w:t>
            </w:r>
          </w:p>
        </w:tc>
        <w:tc>
          <w:tcPr>
            <w:tcW w:w="5064" w:type="dxa"/>
            <w:tcBorders>
              <w:top w:val="nil"/>
              <w:left w:val="nil"/>
              <w:bottom w:val="single" w:sz="4" w:space="0" w:color="auto"/>
              <w:right w:val="single" w:sz="4" w:space="0" w:color="auto"/>
            </w:tcBorders>
            <w:shd w:val="clear" w:color="auto" w:fill="auto"/>
            <w:vAlign w:val="center"/>
            <w:hideMark/>
          </w:tcPr>
          <w:p w14:paraId="6898DA80"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2 cartes dual ports  1Gbits cuivre RJ45</w:t>
            </w:r>
          </w:p>
        </w:tc>
      </w:tr>
      <w:tr w:rsidR="003F45B2" w:rsidRPr="003F45B2" w14:paraId="549C238A" w14:textId="77777777" w:rsidTr="008B1FCC">
        <w:trPr>
          <w:trHeight w:val="509"/>
        </w:trPr>
        <w:tc>
          <w:tcPr>
            <w:tcW w:w="4820" w:type="dxa"/>
            <w:vMerge/>
            <w:tcBorders>
              <w:top w:val="nil"/>
              <w:left w:val="single" w:sz="4" w:space="0" w:color="auto"/>
              <w:bottom w:val="single" w:sz="4" w:space="0" w:color="auto"/>
              <w:right w:val="single" w:sz="4" w:space="0" w:color="auto"/>
            </w:tcBorders>
            <w:vAlign w:val="center"/>
            <w:hideMark/>
          </w:tcPr>
          <w:p w14:paraId="5A1ABCA6" w14:textId="77777777" w:rsidR="003F45B2" w:rsidRPr="003F45B2" w:rsidRDefault="003F45B2" w:rsidP="003F45B2">
            <w:pPr>
              <w:spacing w:after="0" w:line="240" w:lineRule="auto"/>
              <w:rPr>
                <w:rFonts w:ascii="Calibri" w:eastAsia="Times New Roman" w:hAnsi="Calibri" w:cs="Calibri"/>
                <w:b/>
                <w:bCs/>
                <w:sz w:val="18"/>
                <w:szCs w:val="18"/>
              </w:rPr>
            </w:pPr>
          </w:p>
        </w:tc>
        <w:tc>
          <w:tcPr>
            <w:tcW w:w="5064" w:type="dxa"/>
            <w:vMerge w:val="restart"/>
            <w:tcBorders>
              <w:top w:val="nil"/>
              <w:left w:val="single" w:sz="8" w:space="0" w:color="auto"/>
              <w:bottom w:val="single" w:sz="4" w:space="0" w:color="auto"/>
              <w:right w:val="single" w:sz="4" w:space="0" w:color="auto"/>
            </w:tcBorders>
            <w:shd w:val="clear" w:color="auto" w:fill="auto"/>
            <w:vAlign w:val="center"/>
            <w:hideMark/>
          </w:tcPr>
          <w:p w14:paraId="4EC41D12"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Supérieur ou égal à 3 cartes dual ports  10 Gbits/s avec câbles TWINAX/DAC à connecteurs SFP+ ==&gt; Evolution douce vers du 25 Go (2 cartes DP)</w:t>
            </w:r>
          </w:p>
        </w:tc>
      </w:tr>
      <w:tr w:rsidR="003F45B2" w:rsidRPr="003F45B2" w14:paraId="0837A4D2" w14:textId="77777777" w:rsidTr="008B1FCC">
        <w:trPr>
          <w:trHeight w:val="509"/>
        </w:trPr>
        <w:tc>
          <w:tcPr>
            <w:tcW w:w="4820" w:type="dxa"/>
            <w:vMerge/>
            <w:tcBorders>
              <w:top w:val="nil"/>
              <w:left w:val="single" w:sz="4" w:space="0" w:color="auto"/>
              <w:bottom w:val="single" w:sz="4" w:space="0" w:color="auto"/>
              <w:right w:val="single" w:sz="4" w:space="0" w:color="auto"/>
            </w:tcBorders>
            <w:vAlign w:val="center"/>
            <w:hideMark/>
          </w:tcPr>
          <w:p w14:paraId="050C4379" w14:textId="77777777" w:rsidR="003F45B2" w:rsidRPr="003F45B2" w:rsidRDefault="003F45B2" w:rsidP="003F45B2">
            <w:pPr>
              <w:spacing w:after="0" w:line="240" w:lineRule="auto"/>
              <w:rPr>
                <w:rFonts w:ascii="Calibri" w:eastAsia="Times New Roman" w:hAnsi="Calibri" w:cs="Calibri"/>
                <w:b/>
                <w:bCs/>
                <w:sz w:val="18"/>
                <w:szCs w:val="18"/>
              </w:rPr>
            </w:pPr>
          </w:p>
        </w:tc>
        <w:tc>
          <w:tcPr>
            <w:tcW w:w="5064" w:type="dxa"/>
            <w:vMerge/>
            <w:tcBorders>
              <w:top w:val="nil"/>
              <w:left w:val="single" w:sz="8" w:space="0" w:color="auto"/>
              <w:bottom w:val="single" w:sz="4" w:space="0" w:color="auto"/>
              <w:right w:val="single" w:sz="4" w:space="0" w:color="auto"/>
            </w:tcBorders>
            <w:vAlign w:val="center"/>
            <w:hideMark/>
          </w:tcPr>
          <w:p w14:paraId="4285205F"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0626CBEA"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59BACAA1"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d'adaptateurs fibre optique réseau (25Gbit/s  SFP+)</w:t>
            </w:r>
          </w:p>
        </w:tc>
        <w:tc>
          <w:tcPr>
            <w:tcW w:w="5064" w:type="dxa"/>
            <w:tcBorders>
              <w:top w:val="nil"/>
              <w:left w:val="nil"/>
              <w:bottom w:val="single" w:sz="4" w:space="0" w:color="auto"/>
              <w:right w:val="single" w:sz="4" w:space="0" w:color="auto"/>
            </w:tcBorders>
            <w:shd w:val="clear" w:color="auto" w:fill="auto"/>
            <w:vAlign w:val="center"/>
            <w:hideMark/>
          </w:tcPr>
          <w:p w14:paraId="6DFC611F"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6</w:t>
            </w:r>
          </w:p>
        </w:tc>
      </w:tr>
      <w:tr w:rsidR="003F45B2" w:rsidRPr="003F45B2" w14:paraId="0DC426AD" w14:textId="77777777" w:rsidTr="008B1FCC">
        <w:trPr>
          <w:trHeight w:val="1453"/>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196987FB"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Système d’exploitation</w:t>
            </w:r>
          </w:p>
        </w:tc>
        <w:tc>
          <w:tcPr>
            <w:tcW w:w="5064" w:type="dxa"/>
            <w:tcBorders>
              <w:top w:val="nil"/>
              <w:left w:val="nil"/>
              <w:bottom w:val="single" w:sz="4" w:space="0" w:color="auto"/>
              <w:right w:val="single" w:sz="4" w:space="0" w:color="auto"/>
            </w:tcBorders>
            <w:shd w:val="clear" w:color="auto" w:fill="auto"/>
            <w:vAlign w:val="center"/>
            <w:hideMark/>
          </w:tcPr>
          <w:p w14:paraId="009275F7"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Les configurations proposées doivent supporter parmi les systèmes d’exploitation suivants (dont la liste n’est pas exhaustive) :  Microsoft Windows Server (Serveur et hyperviseur), linux RedHat (serveur, hyperviseur et conteneurisation) et VMware, et ce sur les versions supportées.</w:t>
            </w:r>
          </w:p>
        </w:tc>
      </w:tr>
      <w:tr w:rsidR="003F45B2" w:rsidRPr="003F45B2" w14:paraId="3492A960" w14:textId="77777777" w:rsidTr="008B1FCC">
        <w:trPr>
          <w:trHeight w:val="266"/>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390C7931"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Versions des hyperviseurs supportées </w:t>
            </w:r>
          </w:p>
        </w:tc>
        <w:tc>
          <w:tcPr>
            <w:tcW w:w="5064" w:type="dxa"/>
            <w:tcBorders>
              <w:top w:val="nil"/>
              <w:left w:val="nil"/>
              <w:bottom w:val="nil"/>
              <w:right w:val="single" w:sz="4" w:space="0" w:color="auto"/>
            </w:tcBorders>
            <w:shd w:val="clear" w:color="auto" w:fill="auto"/>
            <w:vAlign w:val="center"/>
            <w:hideMark/>
          </w:tcPr>
          <w:p w14:paraId="2E921093"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1B503C86" w14:textId="77777777" w:rsidTr="008B1FCC">
        <w:trPr>
          <w:trHeight w:val="266"/>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797896C5"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Versions de Linux supportées </w:t>
            </w:r>
          </w:p>
        </w:tc>
        <w:tc>
          <w:tcPr>
            <w:tcW w:w="5064" w:type="dxa"/>
            <w:tcBorders>
              <w:top w:val="single" w:sz="4" w:space="0" w:color="auto"/>
              <w:left w:val="nil"/>
              <w:bottom w:val="nil"/>
              <w:right w:val="single" w:sz="4" w:space="0" w:color="auto"/>
            </w:tcBorders>
            <w:shd w:val="clear" w:color="auto" w:fill="auto"/>
            <w:vAlign w:val="center"/>
            <w:hideMark/>
          </w:tcPr>
          <w:p w14:paraId="223D0E09"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7FDBE727" w14:textId="77777777" w:rsidTr="008B1FCC">
        <w:trPr>
          <w:trHeight w:val="266"/>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702E9E91"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Versions de Windows supportées</w:t>
            </w:r>
          </w:p>
        </w:tc>
        <w:tc>
          <w:tcPr>
            <w:tcW w:w="5064" w:type="dxa"/>
            <w:tcBorders>
              <w:top w:val="single" w:sz="4" w:space="0" w:color="auto"/>
              <w:left w:val="nil"/>
              <w:bottom w:val="nil"/>
              <w:right w:val="single" w:sz="4" w:space="0" w:color="auto"/>
            </w:tcBorders>
            <w:shd w:val="clear" w:color="auto" w:fill="auto"/>
            <w:vAlign w:val="center"/>
            <w:hideMark/>
          </w:tcPr>
          <w:p w14:paraId="4786223A"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1B4B223D"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323FCC70"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Puce TPM (Trusted-Platform-Module)</w:t>
            </w:r>
          </w:p>
        </w:tc>
        <w:tc>
          <w:tcPr>
            <w:tcW w:w="5064" w:type="dxa"/>
            <w:tcBorders>
              <w:top w:val="single" w:sz="4" w:space="0" w:color="auto"/>
              <w:left w:val="nil"/>
              <w:bottom w:val="single" w:sz="4" w:space="0" w:color="auto"/>
              <w:right w:val="single" w:sz="4" w:space="0" w:color="auto"/>
            </w:tcBorders>
            <w:shd w:val="clear" w:color="auto" w:fill="auto"/>
            <w:vAlign w:val="center"/>
            <w:hideMark/>
          </w:tcPr>
          <w:p w14:paraId="5492B589"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Version 2.0 minimum</w:t>
            </w:r>
          </w:p>
        </w:tc>
      </w:tr>
      <w:tr w:rsidR="003F45B2" w:rsidRPr="003F45B2" w14:paraId="57C537A2" w14:textId="77777777" w:rsidTr="008B1FCC">
        <w:trPr>
          <w:trHeight w:val="146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2C6D2CFE" w14:textId="78A4DEE3"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Consommation électrique de la configuration à indiquer : </w:t>
            </w:r>
            <w:r w:rsidRPr="003F45B2">
              <w:rPr>
                <w:rFonts w:ascii="Calibri" w:eastAsia="Times New Roman" w:hAnsi="Calibri" w:cs="Calibri"/>
                <w:b/>
                <w:bCs/>
                <w:sz w:val="18"/>
                <w:szCs w:val="18"/>
              </w:rPr>
              <w:br/>
            </w:r>
            <w:r w:rsidRPr="003F45B2">
              <w:rPr>
                <w:rFonts w:ascii="Calibri" w:eastAsia="Times New Roman" w:hAnsi="Calibri" w:cs="Calibri"/>
                <w:b/>
                <w:bCs/>
                <w:sz w:val="18"/>
                <w:szCs w:val="18"/>
              </w:rPr>
              <w:br/>
            </w:r>
            <w:r w:rsidRPr="00CE25BA">
              <w:rPr>
                <w:rFonts w:ascii="Calibri" w:eastAsia="Times New Roman" w:hAnsi="Calibri" w:cs="Calibri"/>
                <w:b/>
                <w:bCs/>
                <w:sz w:val="20"/>
                <w:szCs w:val="18"/>
              </w:rPr>
              <w:t xml:space="preserve">• </w:t>
            </w:r>
            <w:r w:rsidR="003E7EA8" w:rsidRPr="00CE25BA">
              <w:rPr>
                <w:rFonts w:ascii="Calibri" w:eastAsia="Times New Roman" w:hAnsi="Calibri" w:cs="Calibri"/>
                <w:b/>
                <w:bCs/>
                <w:sz w:val="18"/>
                <w:szCs w:val="16"/>
              </w:rPr>
              <w:t>Puissance au démarrage</w:t>
            </w:r>
            <w:r w:rsidRPr="003F45B2">
              <w:rPr>
                <w:rFonts w:ascii="Calibri" w:eastAsia="Times New Roman" w:hAnsi="Calibri" w:cs="Calibri"/>
                <w:b/>
                <w:bCs/>
                <w:sz w:val="18"/>
                <w:szCs w:val="18"/>
              </w:rPr>
              <w:br/>
              <w:t>• En mode inactif</w:t>
            </w:r>
            <w:r w:rsidRPr="003F45B2">
              <w:rPr>
                <w:rFonts w:ascii="Calibri" w:eastAsia="Times New Roman" w:hAnsi="Calibri" w:cs="Calibri"/>
                <w:b/>
                <w:bCs/>
                <w:sz w:val="18"/>
                <w:szCs w:val="18"/>
              </w:rPr>
              <w:br/>
              <w:t>• En mode veille</w:t>
            </w:r>
            <w:r w:rsidRPr="003F45B2">
              <w:rPr>
                <w:rFonts w:ascii="Calibri" w:eastAsia="Times New Roman" w:hAnsi="Calibri" w:cs="Calibri"/>
                <w:b/>
                <w:bCs/>
                <w:sz w:val="18"/>
                <w:szCs w:val="18"/>
              </w:rPr>
              <w:br/>
              <w:t>• En mode arrêt</w:t>
            </w:r>
          </w:p>
        </w:tc>
        <w:tc>
          <w:tcPr>
            <w:tcW w:w="5064" w:type="dxa"/>
            <w:tcBorders>
              <w:top w:val="nil"/>
              <w:left w:val="nil"/>
              <w:bottom w:val="single" w:sz="4" w:space="0" w:color="auto"/>
              <w:right w:val="single" w:sz="4" w:space="0" w:color="auto"/>
            </w:tcBorders>
            <w:shd w:val="clear" w:color="auto" w:fill="auto"/>
            <w:vAlign w:val="center"/>
            <w:hideMark/>
          </w:tcPr>
          <w:p w14:paraId="7363D3E7" w14:textId="299D4E8F"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minima Blue Angel</w:t>
            </w:r>
            <w:r w:rsidR="00291ADF">
              <w:rPr>
                <w:rFonts w:ascii="Calibri" w:eastAsia="Times New Roman" w:hAnsi="Calibri" w:cs="Calibri"/>
                <w:sz w:val="16"/>
                <w:szCs w:val="16"/>
              </w:rPr>
              <w:t xml:space="preserve"> ou équivalent</w:t>
            </w:r>
            <w:r w:rsidRPr="003F45B2">
              <w:rPr>
                <w:rFonts w:ascii="Calibri" w:eastAsia="Times New Roman" w:hAnsi="Calibri" w:cs="Calibri"/>
                <w:sz w:val="16"/>
                <w:szCs w:val="16"/>
              </w:rPr>
              <w:t>, IP/IT et TCO – à indiquer en kwh et indices</w:t>
            </w:r>
          </w:p>
        </w:tc>
      </w:tr>
      <w:tr w:rsidR="003F45B2" w:rsidRPr="003F45B2" w14:paraId="3432D299"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43F41F4A"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Plage de température de fonctionnement optimum  à indiquer en degrés Celsius</w:t>
            </w:r>
          </w:p>
        </w:tc>
        <w:tc>
          <w:tcPr>
            <w:tcW w:w="5064" w:type="dxa"/>
            <w:tcBorders>
              <w:top w:val="nil"/>
              <w:left w:val="nil"/>
              <w:bottom w:val="nil"/>
              <w:right w:val="single" w:sz="4" w:space="0" w:color="auto"/>
            </w:tcBorders>
            <w:shd w:val="clear" w:color="auto" w:fill="auto"/>
            <w:vAlign w:val="center"/>
            <w:hideMark/>
          </w:tcPr>
          <w:p w14:paraId="076120C5"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612A1F60"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1CC617CB"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Plage de d'hygrométrie de fonctionnement optimum  à indiquer en hectopascal</w:t>
            </w:r>
          </w:p>
        </w:tc>
        <w:tc>
          <w:tcPr>
            <w:tcW w:w="5064" w:type="dxa"/>
            <w:tcBorders>
              <w:top w:val="single" w:sz="4" w:space="0" w:color="auto"/>
              <w:left w:val="nil"/>
              <w:bottom w:val="nil"/>
              <w:right w:val="single" w:sz="4" w:space="0" w:color="auto"/>
            </w:tcBorders>
            <w:shd w:val="clear" w:color="auto" w:fill="auto"/>
            <w:vAlign w:val="center"/>
            <w:hideMark/>
          </w:tcPr>
          <w:p w14:paraId="768B82E9"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1F6E70D2"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28029419"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Dissipation calorifique</w:t>
            </w:r>
          </w:p>
        </w:tc>
        <w:tc>
          <w:tcPr>
            <w:tcW w:w="5064" w:type="dxa"/>
            <w:tcBorders>
              <w:top w:val="single" w:sz="4" w:space="0" w:color="auto"/>
              <w:left w:val="nil"/>
              <w:bottom w:val="single" w:sz="4" w:space="0" w:color="auto"/>
              <w:right w:val="single" w:sz="4" w:space="0" w:color="auto"/>
            </w:tcBorders>
            <w:shd w:val="clear" w:color="000000" w:fill="FFFFFF"/>
            <w:vAlign w:val="center"/>
            <w:hideMark/>
          </w:tcPr>
          <w:p w14:paraId="05F83DFB" w14:textId="2A4F35CA"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indiquer en Btu/h</w:t>
            </w:r>
            <w:r w:rsidRPr="003F45B2">
              <w:rPr>
                <w:rFonts w:ascii="Calibri" w:eastAsia="Times New Roman" w:hAnsi="Calibri" w:cs="Calibri"/>
                <w:sz w:val="16"/>
                <w:szCs w:val="16"/>
              </w:rPr>
              <w:br/>
              <w:t>Fournir le Product Carbon Fo</w:t>
            </w:r>
            <w:r w:rsidR="00597093">
              <w:rPr>
                <w:rFonts w:ascii="Calibri" w:eastAsia="Times New Roman" w:hAnsi="Calibri" w:cs="Calibri"/>
                <w:sz w:val="16"/>
                <w:szCs w:val="16"/>
              </w:rPr>
              <w:t>o</w:t>
            </w:r>
            <w:r w:rsidRPr="003F45B2">
              <w:rPr>
                <w:rFonts w:ascii="Calibri" w:eastAsia="Times New Roman" w:hAnsi="Calibri" w:cs="Calibri"/>
                <w:sz w:val="16"/>
                <w:szCs w:val="16"/>
              </w:rPr>
              <w:t>tptint (PCF)</w:t>
            </w:r>
          </w:p>
        </w:tc>
      </w:tr>
      <w:tr w:rsidR="003F45B2" w:rsidRPr="003F45B2" w14:paraId="6F7FAC0C"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6AEAE953"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fonction de base de mise à jours des BIOS/Firmware</w:t>
            </w:r>
          </w:p>
        </w:tc>
        <w:tc>
          <w:tcPr>
            <w:tcW w:w="5064" w:type="dxa"/>
            <w:tcBorders>
              <w:top w:val="nil"/>
              <w:left w:val="nil"/>
              <w:bottom w:val="single" w:sz="4" w:space="0" w:color="auto"/>
              <w:right w:val="single" w:sz="4" w:space="0" w:color="auto"/>
            </w:tcBorders>
            <w:shd w:val="clear" w:color="auto" w:fill="auto"/>
            <w:vAlign w:val="center"/>
            <w:hideMark/>
          </w:tcPr>
          <w:p w14:paraId="51060877"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A décrire en détail </w:t>
            </w:r>
          </w:p>
        </w:tc>
      </w:tr>
      <w:tr w:rsidR="003F45B2" w:rsidRPr="003F45B2" w14:paraId="2904B778" w14:textId="77777777" w:rsidTr="008B1FCC">
        <w:trPr>
          <w:trHeight w:val="54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0FF83B01"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Type de refroidissement - Flux d'air - </w:t>
            </w:r>
            <w:r w:rsidRPr="003F45B2">
              <w:rPr>
                <w:rFonts w:ascii="Calibri" w:eastAsia="Times New Roman" w:hAnsi="Calibri" w:cs="Calibri"/>
                <w:b/>
                <w:bCs/>
                <w:sz w:val="18"/>
                <w:szCs w:val="18"/>
              </w:rPr>
              <w:br/>
              <w:t>Non DLC (direct liquid cooling)</w:t>
            </w:r>
          </w:p>
        </w:tc>
        <w:tc>
          <w:tcPr>
            <w:tcW w:w="5064" w:type="dxa"/>
            <w:tcBorders>
              <w:top w:val="nil"/>
              <w:left w:val="nil"/>
              <w:bottom w:val="single" w:sz="4" w:space="0" w:color="auto"/>
              <w:right w:val="single" w:sz="4" w:space="0" w:color="auto"/>
            </w:tcBorders>
            <w:shd w:val="clear" w:color="auto" w:fill="auto"/>
            <w:vAlign w:val="center"/>
            <w:hideMark/>
          </w:tcPr>
          <w:p w14:paraId="40FC458B" w14:textId="77777777" w:rsidR="003F45B2" w:rsidRPr="003F45B2" w:rsidRDefault="003F45B2" w:rsidP="003F45B2">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A décrire en détail </w:t>
            </w:r>
          </w:p>
        </w:tc>
      </w:tr>
      <w:tr w:rsidR="003F45B2" w:rsidRPr="003F45B2" w14:paraId="3A5542FD"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34FF457F"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Possibilité de mise en veille des équipements </w:t>
            </w:r>
          </w:p>
        </w:tc>
        <w:tc>
          <w:tcPr>
            <w:tcW w:w="5064" w:type="dxa"/>
            <w:tcBorders>
              <w:top w:val="nil"/>
              <w:left w:val="nil"/>
              <w:bottom w:val="nil"/>
              <w:right w:val="single" w:sz="4" w:space="0" w:color="auto"/>
            </w:tcBorders>
            <w:shd w:val="clear" w:color="auto" w:fill="auto"/>
            <w:vAlign w:val="center"/>
            <w:hideMark/>
          </w:tcPr>
          <w:p w14:paraId="4019D6E1"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7CEAC77F" w14:textId="77777777" w:rsidTr="008B1FCC">
        <w:trPr>
          <w:trHeight w:val="121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73F7C829"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PMAD (prise de main à distance)</w:t>
            </w:r>
            <w:r w:rsidRPr="003F45B2">
              <w:rPr>
                <w:rFonts w:ascii="Calibri" w:eastAsia="Times New Roman" w:hAnsi="Calibri" w:cs="Calibri"/>
                <w:b/>
                <w:bCs/>
                <w:sz w:val="18"/>
                <w:szCs w:val="18"/>
              </w:rPr>
              <w:br/>
              <w:t xml:space="preserve">Solutions de gestion de parc (Firmware, performance …) </w:t>
            </w:r>
            <w:r w:rsidRPr="003F45B2">
              <w:rPr>
                <w:rFonts w:ascii="Calibri" w:eastAsia="Times New Roman" w:hAnsi="Calibri" w:cs="Calibri"/>
                <w:b/>
                <w:bCs/>
                <w:sz w:val="18"/>
                <w:szCs w:val="18"/>
              </w:rPr>
              <w:br/>
              <w:t>Cette solution est-elle propriétaire, soumise à licence</w:t>
            </w:r>
          </w:p>
        </w:tc>
        <w:tc>
          <w:tcPr>
            <w:tcW w:w="5064" w:type="dxa"/>
            <w:tcBorders>
              <w:top w:val="single" w:sz="4" w:space="0" w:color="auto"/>
              <w:left w:val="nil"/>
              <w:bottom w:val="single" w:sz="4" w:space="0" w:color="auto"/>
              <w:right w:val="single" w:sz="4" w:space="0" w:color="auto"/>
            </w:tcBorders>
            <w:shd w:val="clear" w:color="auto" w:fill="auto"/>
            <w:vAlign w:val="center"/>
            <w:hideMark/>
          </w:tcPr>
          <w:p w14:paraId="03C6CE73" w14:textId="08FF2AD0"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Console terminale, montage d'iso, accompagné d'un outil de management centralisé devra être fournis et permettre la creation de groupe de profil permettant de scripter les installations. </w:t>
            </w:r>
            <w:r w:rsidRPr="003F45B2">
              <w:rPr>
                <w:rFonts w:ascii="Calibri" w:eastAsia="Times New Roman" w:hAnsi="Calibri" w:cs="Calibri"/>
                <w:sz w:val="16"/>
                <w:szCs w:val="16"/>
              </w:rPr>
              <w:br/>
            </w:r>
            <w:r w:rsidRPr="003F45B2">
              <w:rPr>
                <w:rFonts w:ascii="Calibri" w:eastAsia="Times New Roman" w:hAnsi="Calibri" w:cs="Calibri"/>
                <w:b/>
                <w:bCs/>
                <w:sz w:val="16"/>
                <w:szCs w:val="16"/>
              </w:rPr>
              <w:t>Détail des fonctio</w:t>
            </w:r>
            <w:r w:rsidR="005647BD">
              <w:rPr>
                <w:rFonts w:ascii="Calibri" w:eastAsia="Times New Roman" w:hAnsi="Calibri" w:cs="Calibri"/>
                <w:b/>
                <w:bCs/>
                <w:sz w:val="16"/>
                <w:szCs w:val="16"/>
              </w:rPr>
              <w:t>n</w:t>
            </w:r>
            <w:r w:rsidRPr="003F45B2">
              <w:rPr>
                <w:rFonts w:ascii="Calibri" w:eastAsia="Times New Roman" w:hAnsi="Calibri" w:cs="Calibri"/>
                <w:b/>
                <w:bCs/>
                <w:sz w:val="16"/>
                <w:szCs w:val="16"/>
              </w:rPr>
              <w:t>nalités couvertes</w:t>
            </w:r>
          </w:p>
        </w:tc>
      </w:tr>
      <w:tr w:rsidR="003F45B2" w:rsidRPr="003F45B2" w14:paraId="346243F4" w14:textId="77777777" w:rsidTr="008B1FCC">
        <w:trPr>
          <w:trHeight w:val="41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55F45C68"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Décrire les modèles de licencing additionnels</w:t>
            </w:r>
          </w:p>
        </w:tc>
        <w:tc>
          <w:tcPr>
            <w:tcW w:w="5064" w:type="dxa"/>
            <w:tcBorders>
              <w:top w:val="nil"/>
              <w:left w:val="nil"/>
              <w:bottom w:val="nil"/>
              <w:right w:val="single" w:sz="4" w:space="0" w:color="auto"/>
            </w:tcBorders>
            <w:shd w:val="clear" w:color="auto" w:fill="auto"/>
            <w:vAlign w:val="center"/>
            <w:hideMark/>
          </w:tcPr>
          <w:p w14:paraId="1A89D2A2"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Information à fournir</w:t>
            </w:r>
          </w:p>
        </w:tc>
      </w:tr>
      <w:tr w:rsidR="003F45B2" w:rsidRPr="003F45B2" w14:paraId="5238A03A" w14:textId="77777777" w:rsidTr="008B1FCC">
        <w:trPr>
          <w:trHeight w:val="697"/>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38D5BCD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Installation des serveurs</w:t>
            </w:r>
          </w:p>
        </w:tc>
        <w:tc>
          <w:tcPr>
            <w:tcW w:w="5064" w:type="dxa"/>
            <w:tcBorders>
              <w:top w:val="single" w:sz="4" w:space="0" w:color="auto"/>
              <w:left w:val="nil"/>
              <w:bottom w:val="single" w:sz="4" w:space="0" w:color="auto"/>
              <w:right w:val="single" w:sz="4" w:space="0" w:color="auto"/>
            </w:tcBorders>
            <w:shd w:val="clear" w:color="auto" w:fill="auto"/>
            <w:vAlign w:val="center"/>
            <w:hideMark/>
          </w:tcPr>
          <w:p w14:paraId="7ABA255F" w14:textId="3B441476" w:rsidR="003F45B2" w:rsidRPr="003F45B2" w:rsidRDefault="003F45B2" w:rsidP="005647BD">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Logistique et coordination </w:t>
            </w:r>
            <w:r w:rsidR="005647BD">
              <w:rPr>
                <w:rFonts w:ascii="Calibri" w:eastAsia="Times New Roman" w:hAnsi="Calibri" w:cs="Calibri"/>
                <w:sz w:val="16"/>
                <w:szCs w:val="16"/>
              </w:rPr>
              <w:t>à</w:t>
            </w:r>
            <w:r w:rsidRPr="003F45B2">
              <w:rPr>
                <w:rFonts w:ascii="Calibri" w:eastAsia="Times New Roman" w:hAnsi="Calibri" w:cs="Calibri"/>
                <w:sz w:val="16"/>
                <w:szCs w:val="16"/>
              </w:rPr>
              <w:t xml:space="preserve"> prévoir avec retrait des emballages.</w:t>
            </w:r>
            <w:r w:rsidRPr="003F45B2">
              <w:rPr>
                <w:rFonts w:ascii="Calibri" w:eastAsia="Times New Roman" w:hAnsi="Calibri" w:cs="Calibri"/>
                <w:sz w:val="16"/>
                <w:szCs w:val="16"/>
              </w:rPr>
              <w:br/>
              <w:t xml:space="preserve">Détailler l'organisation mis en place </w:t>
            </w:r>
          </w:p>
        </w:tc>
      </w:tr>
      <w:tr w:rsidR="003F45B2" w:rsidRPr="003F45B2" w14:paraId="17729D92" w14:textId="77777777" w:rsidTr="008B1FCC">
        <w:trPr>
          <w:trHeight w:val="444"/>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6167AE81"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Gestion des livraisons : Logistique et coordination à prévoir</w:t>
            </w:r>
          </w:p>
        </w:tc>
        <w:tc>
          <w:tcPr>
            <w:tcW w:w="5064" w:type="dxa"/>
            <w:tcBorders>
              <w:top w:val="nil"/>
              <w:left w:val="nil"/>
              <w:bottom w:val="nil"/>
              <w:right w:val="single" w:sz="4" w:space="0" w:color="auto"/>
            </w:tcBorders>
            <w:shd w:val="clear" w:color="auto" w:fill="auto"/>
            <w:vAlign w:val="center"/>
            <w:hideMark/>
          </w:tcPr>
          <w:p w14:paraId="619E781B"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1262D639" w14:textId="77777777" w:rsidTr="008B1FCC">
        <w:trPr>
          <w:trHeight w:val="444"/>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2313A3E3"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Fournir les benchs performances du modèle proposé :</w:t>
            </w:r>
            <w:r w:rsidRPr="003F45B2">
              <w:rPr>
                <w:rFonts w:ascii="Calibri" w:eastAsia="Times New Roman" w:hAnsi="Calibri" w:cs="Calibri"/>
                <w:b/>
                <w:bCs/>
                <w:sz w:val="18"/>
                <w:szCs w:val="18"/>
              </w:rPr>
              <w:br/>
              <w:t>SPECvirt Datacenter 2021 ; SPECint ; TPC-C</w:t>
            </w:r>
          </w:p>
        </w:tc>
        <w:tc>
          <w:tcPr>
            <w:tcW w:w="5064" w:type="dxa"/>
            <w:tcBorders>
              <w:top w:val="single" w:sz="4" w:space="0" w:color="auto"/>
              <w:left w:val="nil"/>
              <w:bottom w:val="nil"/>
              <w:right w:val="single" w:sz="4" w:space="0" w:color="auto"/>
            </w:tcBorders>
            <w:shd w:val="clear" w:color="auto" w:fill="auto"/>
            <w:vAlign w:val="center"/>
            <w:hideMark/>
          </w:tcPr>
          <w:p w14:paraId="4382F7A2" w14:textId="5314D02E" w:rsidR="003F45B2" w:rsidRPr="003F45B2" w:rsidRDefault="003F45B2" w:rsidP="005647BD">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w:t>
            </w:r>
            <w:r w:rsidR="005647BD">
              <w:rPr>
                <w:rFonts w:ascii="Calibri" w:eastAsia="Times New Roman" w:hAnsi="Calibri" w:cs="Calibri"/>
                <w:sz w:val="16"/>
                <w:szCs w:val="16"/>
              </w:rPr>
              <w:t>Information appréciée</w:t>
            </w:r>
          </w:p>
        </w:tc>
      </w:tr>
      <w:tr w:rsidR="003F45B2" w:rsidRPr="003F45B2" w14:paraId="5BDDEF41" w14:textId="77777777" w:rsidTr="008B1FCC">
        <w:trPr>
          <w:trHeight w:val="444"/>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74C11069"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Disponibilité des matrice de compatibilité</w:t>
            </w:r>
            <w:r w:rsidRPr="003F45B2">
              <w:rPr>
                <w:rFonts w:ascii="Calibri" w:eastAsia="Times New Roman" w:hAnsi="Calibri" w:cs="Calibri"/>
                <w:b/>
                <w:bCs/>
                <w:sz w:val="18"/>
                <w:szCs w:val="18"/>
              </w:rPr>
              <w:br/>
              <w:t>Documents ou lien Web</w:t>
            </w:r>
          </w:p>
        </w:tc>
        <w:tc>
          <w:tcPr>
            <w:tcW w:w="50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9F85D4"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bl>
    <w:p w14:paraId="6D586657" w14:textId="77777777" w:rsidR="003F45B2" w:rsidRPr="00E65660" w:rsidRDefault="003F45B2" w:rsidP="00653F58">
      <w:pPr>
        <w:rPr>
          <w:rFonts w:cstheme="minorHAnsi"/>
        </w:rPr>
      </w:pPr>
    </w:p>
    <w:p w14:paraId="643A3B9D" w14:textId="292A7087" w:rsidR="00653F58" w:rsidRDefault="00653F58" w:rsidP="007165D1">
      <w:pPr>
        <w:pStyle w:val="Style10"/>
        <w:numPr>
          <w:ilvl w:val="2"/>
          <w:numId w:val="2"/>
        </w:numPr>
        <w:rPr>
          <w:sz w:val="22"/>
          <w:szCs w:val="22"/>
        </w:rPr>
      </w:pPr>
      <w:bookmarkStart w:id="114" w:name="_Toc191644718"/>
      <w:bookmarkStart w:id="115" w:name="_Toc201069107"/>
      <w:r w:rsidRPr="00A33D28">
        <w:rPr>
          <w:sz w:val="22"/>
          <w:szCs w:val="22"/>
        </w:rPr>
        <w:t>BUNDLE STOK CAPACITIF</w:t>
      </w:r>
      <w:bookmarkEnd w:id="114"/>
      <w:bookmarkEnd w:id="115"/>
    </w:p>
    <w:tbl>
      <w:tblPr>
        <w:tblW w:w="10201" w:type="dxa"/>
        <w:tblCellMar>
          <w:left w:w="70" w:type="dxa"/>
          <w:right w:w="70" w:type="dxa"/>
        </w:tblCellMar>
        <w:tblLook w:val="04A0" w:firstRow="1" w:lastRow="0" w:firstColumn="1" w:lastColumn="0" w:noHBand="0" w:noVBand="1"/>
      </w:tblPr>
      <w:tblGrid>
        <w:gridCol w:w="5420"/>
        <w:gridCol w:w="4781"/>
      </w:tblGrid>
      <w:tr w:rsidR="003F45B2" w:rsidRPr="003F45B2" w14:paraId="05F70A25" w14:textId="77777777" w:rsidTr="00DE23A1">
        <w:trPr>
          <w:trHeight w:val="1298"/>
        </w:trPr>
        <w:tc>
          <w:tcPr>
            <w:tcW w:w="5420" w:type="dxa"/>
            <w:tcBorders>
              <w:top w:val="single" w:sz="4" w:space="0" w:color="auto"/>
              <w:left w:val="single" w:sz="4" w:space="0" w:color="auto"/>
              <w:bottom w:val="single" w:sz="4" w:space="0" w:color="auto"/>
              <w:right w:val="single" w:sz="4" w:space="0" w:color="auto"/>
            </w:tcBorders>
            <w:shd w:val="clear" w:color="000000" w:fill="1F497D"/>
            <w:vAlign w:val="center"/>
            <w:hideMark/>
          </w:tcPr>
          <w:p w14:paraId="65765BD3" w14:textId="77777777" w:rsidR="003F45B2" w:rsidRPr="003F45B2" w:rsidRDefault="003F45B2" w:rsidP="003F45B2">
            <w:pPr>
              <w:spacing w:after="0" w:line="240" w:lineRule="auto"/>
              <w:jc w:val="center"/>
              <w:rPr>
                <w:rFonts w:ascii="Calibri" w:eastAsia="Times New Roman" w:hAnsi="Calibri" w:cs="Calibri"/>
                <w:b/>
                <w:bCs/>
                <w:color w:val="FFFFFF"/>
                <w:sz w:val="28"/>
                <w:szCs w:val="28"/>
              </w:rPr>
            </w:pPr>
            <w:r w:rsidRPr="003F45B2">
              <w:rPr>
                <w:rFonts w:ascii="Calibri" w:eastAsia="Times New Roman" w:hAnsi="Calibri" w:cs="Calibri"/>
                <w:b/>
                <w:bCs/>
                <w:color w:val="FFFFFF"/>
                <w:sz w:val="28"/>
                <w:szCs w:val="28"/>
              </w:rPr>
              <w:t xml:space="preserve">DESCRIPTIF </w:t>
            </w:r>
          </w:p>
        </w:tc>
        <w:tc>
          <w:tcPr>
            <w:tcW w:w="4781" w:type="dxa"/>
            <w:tcBorders>
              <w:top w:val="single" w:sz="8" w:space="0" w:color="auto"/>
              <w:left w:val="nil"/>
              <w:bottom w:val="single" w:sz="8" w:space="0" w:color="auto"/>
              <w:right w:val="single" w:sz="4" w:space="0" w:color="auto"/>
            </w:tcBorders>
            <w:shd w:val="clear" w:color="000000" w:fill="1F497D"/>
            <w:noWrap/>
            <w:vAlign w:val="center"/>
            <w:hideMark/>
          </w:tcPr>
          <w:p w14:paraId="08AD9342" w14:textId="77777777" w:rsidR="003F45B2" w:rsidRPr="003F45B2" w:rsidRDefault="003F45B2" w:rsidP="003F45B2">
            <w:pPr>
              <w:spacing w:after="0" w:line="240" w:lineRule="auto"/>
              <w:jc w:val="center"/>
              <w:rPr>
                <w:rFonts w:ascii="Calibri" w:eastAsia="Times New Roman" w:hAnsi="Calibri" w:cs="Calibri"/>
                <w:b/>
                <w:bCs/>
                <w:color w:val="FFFFFF"/>
                <w:sz w:val="28"/>
                <w:szCs w:val="28"/>
              </w:rPr>
            </w:pPr>
            <w:r w:rsidRPr="003F45B2">
              <w:rPr>
                <w:rFonts w:ascii="Calibri" w:eastAsia="Times New Roman" w:hAnsi="Calibri" w:cs="Calibri"/>
                <w:b/>
                <w:bCs/>
                <w:color w:val="FFFFFF"/>
                <w:sz w:val="28"/>
                <w:szCs w:val="28"/>
              </w:rPr>
              <w:t>Bundle  STOK CAPACITIF</w:t>
            </w:r>
          </w:p>
        </w:tc>
      </w:tr>
      <w:tr w:rsidR="003F45B2" w:rsidRPr="003F45B2" w14:paraId="16E7B393" w14:textId="77777777" w:rsidTr="00DE23A1">
        <w:trPr>
          <w:trHeight w:val="373"/>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714CE5A3"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Format</w:t>
            </w:r>
          </w:p>
        </w:tc>
        <w:tc>
          <w:tcPr>
            <w:tcW w:w="4781" w:type="dxa"/>
            <w:tcBorders>
              <w:top w:val="nil"/>
              <w:left w:val="nil"/>
              <w:bottom w:val="single" w:sz="4" w:space="0" w:color="auto"/>
              <w:right w:val="single" w:sz="4" w:space="0" w:color="auto"/>
            </w:tcBorders>
            <w:shd w:val="clear" w:color="auto" w:fill="auto"/>
            <w:vAlign w:val="center"/>
            <w:hideMark/>
          </w:tcPr>
          <w:p w14:paraId="2E1280E6" w14:textId="77777777" w:rsidR="003F45B2" w:rsidRPr="003F45B2" w:rsidRDefault="003F45B2" w:rsidP="003F45B2">
            <w:pPr>
              <w:spacing w:after="0" w:line="240" w:lineRule="auto"/>
              <w:rPr>
                <w:rFonts w:ascii="Calibri" w:eastAsia="Times New Roman" w:hAnsi="Calibri" w:cs="Calibri"/>
                <w:b/>
                <w:bCs/>
                <w:sz w:val="16"/>
                <w:szCs w:val="16"/>
              </w:rPr>
            </w:pPr>
            <w:r w:rsidRPr="003F45B2">
              <w:rPr>
                <w:rFonts w:ascii="Calibri" w:eastAsia="Times New Roman" w:hAnsi="Calibri" w:cs="Calibri"/>
                <w:b/>
                <w:bCs/>
                <w:sz w:val="16"/>
                <w:szCs w:val="16"/>
              </w:rPr>
              <w:t>Rack</w:t>
            </w:r>
          </w:p>
        </w:tc>
      </w:tr>
      <w:tr w:rsidR="003F45B2" w:rsidRPr="003F45B2" w14:paraId="15E589E0" w14:textId="77777777" w:rsidTr="00DE23A1">
        <w:trPr>
          <w:trHeight w:val="581"/>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51E0D4D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Type et disponibilité de rack pour l'hébergement </w:t>
            </w:r>
          </w:p>
        </w:tc>
        <w:tc>
          <w:tcPr>
            <w:tcW w:w="4781" w:type="dxa"/>
            <w:tcBorders>
              <w:top w:val="nil"/>
              <w:left w:val="nil"/>
              <w:bottom w:val="single" w:sz="4" w:space="0" w:color="auto"/>
              <w:right w:val="single" w:sz="4" w:space="0" w:color="auto"/>
            </w:tcBorders>
            <w:shd w:val="clear" w:color="auto" w:fill="auto"/>
            <w:vAlign w:val="center"/>
            <w:hideMark/>
          </w:tcPr>
          <w:p w14:paraId="3951E5B1" w14:textId="57B71E4E" w:rsidR="003F45B2" w:rsidRPr="003F45B2" w:rsidRDefault="003F45B2" w:rsidP="005647BD">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Rack et  PDU intelligents </w:t>
            </w:r>
            <w:r w:rsidRPr="003F45B2">
              <w:rPr>
                <w:rFonts w:ascii="Calibri" w:eastAsia="Times New Roman" w:hAnsi="Calibri" w:cs="Calibri"/>
                <w:sz w:val="16"/>
                <w:szCs w:val="16"/>
              </w:rPr>
              <w:br/>
              <w:t>Enclosure with Roof and Sides Black sans bras arrière</w:t>
            </w:r>
          </w:p>
        </w:tc>
      </w:tr>
      <w:tr w:rsidR="003F45B2" w:rsidRPr="003F45B2" w14:paraId="2DCECDA3"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21E7104C"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Encombrement</w:t>
            </w:r>
          </w:p>
        </w:tc>
        <w:tc>
          <w:tcPr>
            <w:tcW w:w="4781" w:type="dxa"/>
            <w:tcBorders>
              <w:top w:val="nil"/>
              <w:left w:val="nil"/>
              <w:bottom w:val="single" w:sz="4" w:space="0" w:color="auto"/>
              <w:right w:val="single" w:sz="4" w:space="0" w:color="auto"/>
            </w:tcBorders>
            <w:shd w:val="clear" w:color="auto" w:fill="auto"/>
            <w:vAlign w:val="center"/>
            <w:hideMark/>
          </w:tcPr>
          <w:p w14:paraId="3868F6BF"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1U Inférieur ou égal à 2U</w:t>
            </w:r>
          </w:p>
        </w:tc>
      </w:tr>
      <w:tr w:rsidR="003F45B2" w:rsidRPr="003F45B2" w14:paraId="4A02A5DA"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noWrap/>
            <w:vAlign w:val="center"/>
            <w:hideMark/>
          </w:tcPr>
          <w:p w14:paraId="71B3AE4B"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Dimension du serveur (HxLxP) </w:t>
            </w:r>
          </w:p>
        </w:tc>
        <w:tc>
          <w:tcPr>
            <w:tcW w:w="4781" w:type="dxa"/>
            <w:tcBorders>
              <w:top w:val="nil"/>
              <w:left w:val="nil"/>
              <w:bottom w:val="nil"/>
              <w:right w:val="single" w:sz="4" w:space="0" w:color="auto"/>
            </w:tcBorders>
            <w:shd w:val="clear" w:color="auto" w:fill="auto"/>
            <w:vAlign w:val="center"/>
            <w:hideMark/>
          </w:tcPr>
          <w:p w14:paraId="15326969"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35F36958"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noWrap/>
            <w:vAlign w:val="center"/>
            <w:hideMark/>
          </w:tcPr>
          <w:p w14:paraId="62A18BB0"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Poids de la configuration En Kg</w:t>
            </w:r>
          </w:p>
        </w:tc>
        <w:tc>
          <w:tcPr>
            <w:tcW w:w="4781" w:type="dxa"/>
            <w:tcBorders>
              <w:top w:val="single" w:sz="4" w:space="0" w:color="auto"/>
              <w:left w:val="nil"/>
              <w:bottom w:val="nil"/>
              <w:right w:val="single" w:sz="4" w:space="0" w:color="auto"/>
            </w:tcBorders>
            <w:shd w:val="clear" w:color="auto" w:fill="auto"/>
            <w:vAlign w:val="center"/>
            <w:hideMark/>
          </w:tcPr>
          <w:p w14:paraId="6A78C390"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7E145F4B" w14:textId="77777777" w:rsidTr="00DE23A1">
        <w:trPr>
          <w:trHeight w:val="47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561D1C60"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d'alimentations - Alimentation possible par 2 chaines d'alimentation</w:t>
            </w:r>
          </w:p>
        </w:tc>
        <w:tc>
          <w:tcPr>
            <w:tcW w:w="4781" w:type="dxa"/>
            <w:tcBorders>
              <w:top w:val="single" w:sz="4" w:space="0" w:color="auto"/>
              <w:left w:val="nil"/>
              <w:bottom w:val="single" w:sz="4" w:space="0" w:color="auto"/>
              <w:right w:val="single" w:sz="4" w:space="0" w:color="auto"/>
            </w:tcBorders>
            <w:shd w:val="clear" w:color="auto" w:fill="auto"/>
            <w:vAlign w:val="center"/>
            <w:hideMark/>
          </w:tcPr>
          <w:p w14:paraId="35D66CB0"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5233C379" w14:textId="77777777" w:rsidTr="00DE23A1">
        <w:trPr>
          <w:trHeight w:val="1104"/>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6E98CBC3"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processeurs </w:t>
            </w:r>
            <w:r w:rsidRPr="003F45B2">
              <w:rPr>
                <w:rFonts w:ascii="Calibri" w:eastAsia="Times New Roman" w:hAnsi="Calibri" w:cs="Calibri"/>
                <w:b/>
                <w:bCs/>
                <w:sz w:val="18"/>
                <w:szCs w:val="18"/>
              </w:rPr>
              <w:br/>
              <w:t xml:space="preserve">Indiquer la génération et le modèle de processeurs proposée </w:t>
            </w:r>
            <w:r w:rsidRPr="003F45B2">
              <w:rPr>
                <w:rFonts w:ascii="Calibri" w:eastAsia="Times New Roman" w:hAnsi="Calibri" w:cs="Calibri"/>
                <w:b/>
                <w:bCs/>
                <w:sz w:val="18"/>
                <w:szCs w:val="18"/>
              </w:rPr>
              <w:br/>
              <w:t>Equilibrage CPU à décrire</w:t>
            </w:r>
          </w:p>
        </w:tc>
        <w:tc>
          <w:tcPr>
            <w:tcW w:w="4781" w:type="dxa"/>
            <w:tcBorders>
              <w:top w:val="nil"/>
              <w:left w:val="nil"/>
              <w:bottom w:val="single" w:sz="4" w:space="0" w:color="auto"/>
              <w:right w:val="single" w:sz="4" w:space="0" w:color="auto"/>
            </w:tcBorders>
            <w:shd w:val="clear" w:color="auto" w:fill="auto"/>
            <w:vAlign w:val="center"/>
            <w:hideMark/>
          </w:tcPr>
          <w:p w14:paraId="76CDDA11"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226A732D"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26DED831"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maximum de processeurs</w:t>
            </w:r>
          </w:p>
        </w:tc>
        <w:tc>
          <w:tcPr>
            <w:tcW w:w="4781" w:type="dxa"/>
            <w:tcBorders>
              <w:top w:val="nil"/>
              <w:left w:val="nil"/>
              <w:bottom w:val="single" w:sz="4" w:space="0" w:color="auto"/>
              <w:right w:val="single" w:sz="4" w:space="0" w:color="auto"/>
            </w:tcBorders>
            <w:shd w:val="clear" w:color="auto" w:fill="auto"/>
            <w:vAlign w:val="center"/>
            <w:hideMark/>
          </w:tcPr>
          <w:p w14:paraId="4E18A478"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6BDDBD20"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68D1482E"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cœurs du processeur </w:t>
            </w:r>
          </w:p>
        </w:tc>
        <w:tc>
          <w:tcPr>
            <w:tcW w:w="4781" w:type="dxa"/>
            <w:tcBorders>
              <w:top w:val="nil"/>
              <w:left w:val="nil"/>
              <w:bottom w:val="single" w:sz="4" w:space="0" w:color="auto"/>
              <w:right w:val="single" w:sz="4" w:space="0" w:color="auto"/>
            </w:tcBorders>
            <w:shd w:val="clear" w:color="auto" w:fill="auto"/>
            <w:vAlign w:val="center"/>
            <w:hideMark/>
          </w:tcPr>
          <w:p w14:paraId="3FCB0DD0"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16</w:t>
            </w:r>
          </w:p>
        </w:tc>
      </w:tr>
      <w:tr w:rsidR="003F45B2" w:rsidRPr="003F45B2" w14:paraId="3918F809"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34AD694A"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Fréquence du processeur en GHz</w:t>
            </w:r>
          </w:p>
        </w:tc>
        <w:tc>
          <w:tcPr>
            <w:tcW w:w="4781" w:type="dxa"/>
            <w:tcBorders>
              <w:top w:val="nil"/>
              <w:left w:val="nil"/>
              <w:bottom w:val="single" w:sz="4" w:space="0" w:color="auto"/>
              <w:right w:val="single" w:sz="4" w:space="0" w:color="auto"/>
            </w:tcBorders>
            <w:shd w:val="clear" w:color="auto" w:fill="auto"/>
            <w:vAlign w:val="center"/>
            <w:hideMark/>
          </w:tcPr>
          <w:p w14:paraId="7BAD0EAD"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2,5Ghz</w:t>
            </w:r>
          </w:p>
        </w:tc>
      </w:tr>
      <w:tr w:rsidR="003F45B2" w:rsidRPr="003F45B2" w14:paraId="38F1650C"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0DF04E69"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d'emplacements pour les cartes d'extension</w:t>
            </w:r>
          </w:p>
        </w:tc>
        <w:tc>
          <w:tcPr>
            <w:tcW w:w="4781" w:type="dxa"/>
            <w:tcBorders>
              <w:top w:val="nil"/>
              <w:left w:val="nil"/>
              <w:bottom w:val="single" w:sz="4" w:space="0" w:color="auto"/>
              <w:right w:val="single" w:sz="4" w:space="0" w:color="auto"/>
            </w:tcBorders>
            <w:shd w:val="clear" w:color="auto" w:fill="auto"/>
            <w:vAlign w:val="center"/>
            <w:hideMark/>
          </w:tcPr>
          <w:p w14:paraId="56FCBD27"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6</w:t>
            </w:r>
          </w:p>
        </w:tc>
      </w:tr>
      <w:tr w:rsidR="003F45B2" w:rsidRPr="003F45B2" w14:paraId="56958DCF" w14:textId="77777777" w:rsidTr="00DE23A1">
        <w:trPr>
          <w:trHeight w:val="492"/>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1FBE5C12"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Capacité de la mémoire vive optimisé.</w:t>
            </w:r>
            <w:r w:rsidRPr="003F45B2">
              <w:rPr>
                <w:rFonts w:ascii="Calibri" w:eastAsia="Times New Roman" w:hAnsi="Calibri" w:cs="Calibri"/>
                <w:b/>
                <w:bCs/>
                <w:sz w:val="18"/>
                <w:szCs w:val="18"/>
              </w:rPr>
              <w:br/>
              <w:t>Equilibrage mémoire à décrire</w:t>
            </w:r>
          </w:p>
        </w:tc>
        <w:tc>
          <w:tcPr>
            <w:tcW w:w="4781" w:type="dxa"/>
            <w:tcBorders>
              <w:top w:val="nil"/>
              <w:left w:val="nil"/>
              <w:bottom w:val="single" w:sz="4" w:space="0" w:color="auto"/>
              <w:right w:val="single" w:sz="4" w:space="0" w:color="auto"/>
            </w:tcBorders>
            <w:shd w:val="clear" w:color="auto" w:fill="auto"/>
            <w:vAlign w:val="center"/>
            <w:hideMark/>
          </w:tcPr>
          <w:p w14:paraId="64DEE8CB"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256Go</w:t>
            </w:r>
          </w:p>
        </w:tc>
      </w:tr>
      <w:tr w:rsidR="003F45B2" w:rsidRPr="003F45B2" w14:paraId="223D2024"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426E24C7"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minimum d'emplacements mémoire restant libres</w:t>
            </w:r>
          </w:p>
        </w:tc>
        <w:tc>
          <w:tcPr>
            <w:tcW w:w="4781" w:type="dxa"/>
            <w:tcBorders>
              <w:top w:val="nil"/>
              <w:left w:val="nil"/>
              <w:bottom w:val="single" w:sz="4" w:space="0" w:color="auto"/>
              <w:right w:val="single" w:sz="4" w:space="0" w:color="auto"/>
            </w:tcBorders>
            <w:shd w:val="clear" w:color="auto" w:fill="auto"/>
            <w:vAlign w:val="center"/>
            <w:hideMark/>
          </w:tcPr>
          <w:p w14:paraId="1685B352"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16</w:t>
            </w:r>
          </w:p>
        </w:tc>
      </w:tr>
      <w:tr w:rsidR="003F45B2" w:rsidRPr="003F45B2" w14:paraId="2BA3FC5C" w14:textId="77777777" w:rsidTr="00DE23A1">
        <w:trPr>
          <w:trHeight w:val="671"/>
        </w:trPr>
        <w:tc>
          <w:tcPr>
            <w:tcW w:w="5420" w:type="dxa"/>
            <w:tcBorders>
              <w:top w:val="nil"/>
              <w:left w:val="single" w:sz="4" w:space="0" w:color="auto"/>
              <w:bottom w:val="single" w:sz="4" w:space="0" w:color="auto"/>
              <w:right w:val="single" w:sz="4" w:space="0" w:color="auto"/>
            </w:tcBorders>
            <w:shd w:val="clear" w:color="000000" w:fill="DDEBF7"/>
            <w:noWrap/>
            <w:vAlign w:val="center"/>
            <w:hideMark/>
          </w:tcPr>
          <w:p w14:paraId="1E06C645"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Possibilité d'ajout de cartes GPU </w:t>
            </w:r>
          </w:p>
        </w:tc>
        <w:tc>
          <w:tcPr>
            <w:tcW w:w="4781" w:type="dxa"/>
            <w:tcBorders>
              <w:top w:val="nil"/>
              <w:left w:val="nil"/>
              <w:bottom w:val="single" w:sz="4" w:space="0" w:color="auto"/>
              <w:right w:val="single" w:sz="4" w:space="0" w:color="auto"/>
            </w:tcBorders>
            <w:shd w:val="clear" w:color="auto" w:fill="auto"/>
            <w:vAlign w:val="center"/>
            <w:hideMark/>
          </w:tcPr>
          <w:p w14:paraId="04F0F998"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N/A</w:t>
            </w:r>
          </w:p>
        </w:tc>
      </w:tr>
      <w:tr w:rsidR="003F45B2" w:rsidRPr="003F45B2" w14:paraId="58BAEC58"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4D151B7B"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de disques durs internes  (carte SD exclue)</w:t>
            </w:r>
          </w:p>
        </w:tc>
        <w:tc>
          <w:tcPr>
            <w:tcW w:w="4781" w:type="dxa"/>
            <w:tcBorders>
              <w:top w:val="nil"/>
              <w:left w:val="nil"/>
              <w:bottom w:val="single" w:sz="4" w:space="0" w:color="auto"/>
              <w:right w:val="single" w:sz="4" w:space="0" w:color="auto"/>
            </w:tcBorders>
            <w:shd w:val="clear" w:color="auto" w:fill="auto"/>
            <w:vAlign w:val="center"/>
            <w:hideMark/>
          </w:tcPr>
          <w:p w14:paraId="3DCC1127"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17</w:t>
            </w:r>
          </w:p>
        </w:tc>
      </w:tr>
      <w:tr w:rsidR="003F45B2" w:rsidRPr="003F45B2" w14:paraId="41C2EABB" w14:textId="77777777" w:rsidTr="00DE23A1">
        <w:trPr>
          <w:trHeight w:val="417"/>
        </w:trPr>
        <w:tc>
          <w:tcPr>
            <w:tcW w:w="5420" w:type="dxa"/>
            <w:vMerge w:val="restart"/>
            <w:tcBorders>
              <w:top w:val="nil"/>
              <w:left w:val="single" w:sz="4" w:space="0" w:color="auto"/>
              <w:bottom w:val="single" w:sz="4" w:space="0" w:color="auto"/>
              <w:right w:val="single" w:sz="4" w:space="0" w:color="auto"/>
            </w:tcBorders>
            <w:shd w:val="clear" w:color="000000" w:fill="DDEBF7"/>
            <w:vAlign w:val="center"/>
            <w:hideMark/>
          </w:tcPr>
          <w:p w14:paraId="1609CA62"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Disques Durs</w:t>
            </w:r>
          </w:p>
        </w:tc>
        <w:tc>
          <w:tcPr>
            <w:tcW w:w="4781" w:type="dxa"/>
            <w:tcBorders>
              <w:top w:val="nil"/>
              <w:left w:val="nil"/>
              <w:bottom w:val="nil"/>
              <w:right w:val="single" w:sz="4" w:space="0" w:color="auto"/>
            </w:tcBorders>
            <w:shd w:val="clear" w:color="auto" w:fill="auto"/>
            <w:vAlign w:val="center"/>
            <w:hideMark/>
          </w:tcPr>
          <w:p w14:paraId="10A5BFFC"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 disques de taille unitaire de 200Go au format 2.5 pouces et de type Mix Use</w:t>
            </w:r>
          </w:p>
        </w:tc>
      </w:tr>
      <w:tr w:rsidR="003F45B2" w:rsidRPr="003F45B2" w14:paraId="33BC0AEF" w14:textId="77777777" w:rsidTr="00DE23A1">
        <w:trPr>
          <w:trHeight w:val="417"/>
        </w:trPr>
        <w:tc>
          <w:tcPr>
            <w:tcW w:w="5420" w:type="dxa"/>
            <w:vMerge/>
            <w:tcBorders>
              <w:top w:val="nil"/>
              <w:left w:val="single" w:sz="4" w:space="0" w:color="auto"/>
              <w:bottom w:val="single" w:sz="4" w:space="0" w:color="auto"/>
              <w:right w:val="single" w:sz="4" w:space="0" w:color="auto"/>
            </w:tcBorders>
            <w:vAlign w:val="center"/>
            <w:hideMark/>
          </w:tcPr>
          <w:p w14:paraId="6DB3ED02" w14:textId="77777777" w:rsidR="003F45B2" w:rsidRPr="003F45B2" w:rsidRDefault="003F45B2" w:rsidP="003F45B2">
            <w:pPr>
              <w:spacing w:after="0" w:line="240" w:lineRule="auto"/>
              <w:rPr>
                <w:rFonts w:ascii="Calibri" w:eastAsia="Times New Roman" w:hAnsi="Calibri" w:cs="Calibri"/>
                <w:b/>
                <w:bCs/>
                <w:sz w:val="18"/>
                <w:szCs w:val="18"/>
              </w:rPr>
            </w:pPr>
          </w:p>
        </w:tc>
        <w:tc>
          <w:tcPr>
            <w:tcW w:w="4781" w:type="dxa"/>
            <w:tcBorders>
              <w:top w:val="nil"/>
              <w:left w:val="nil"/>
              <w:bottom w:val="nil"/>
              <w:right w:val="single" w:sz="4" w:space="0" w:color="auto"/>
            </w:tcBorders>
            <w:shd w:val="clear" w:color="auto" w:fill="auto"/>
            <w:vAlign w:val="center"/>
            <w:hideMark/>
          </w:tcPr>
          <w:p w14:paraId="2A986734"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3 disques de taille unitaire de 400Go au format 2.5 pouces et type Write Intensive</w:t>
            </w:r>
          </w:p>
        </w:tc>
      </w:tr>
      <w:tr w:rsidR="003F45B2" w:rsidRPr="003F45B2" w14:paraId="2D309547" w14:textId="77777777" w:rsidTr="00DE23A1">
        <w:trPr>
          <w:trHeight w:val="509"/>
        </w:trPr>
        <w:tc>
          <w:tcPr>
            <w:tcW w:w="5420" w:type="dxa"/>
            <w:vMerge/>
            <w:tcBorders>
              <w:top w:val="nil"/>
              <w:left w:val="single" w:sz="4" w:space="0" w:color="auto"/>
              <w:bottom w:val="single" w:sz="4" w:space="0" w:color="auto"/>
              <w:right w:val="single" w:sz="4" w:space="0" w:color="auto"/>
            </w:tcBorders>
            <w:vAlign w:val="center"/>
            <w:hideMark/>
          </w:tcPr>
          <w:p w14:paraId="4FFC52E2" w14:textId="77777777" w:rsidR="003F45B2" w:rsidRPr="003F45B2" w:rsidRDefault="003F45B2" w:rsidP="003F45B2">
            <w:pPr>
              <w:spacing w:after="0" w:line="240" w:lineRule="auto"/>
              <w:rPr>
                <w:rFonts w:ascii="Calibri" w:eastAsia="Times New Roman" w:hAnsi="Calibri" w:cs="Calibri"/>
                <w:b/>
                <w:bCs/>
                <w:sz w:val="18"/>
                <w:szCs w:val="18"/>
              </w:rPr>
            </w:pPr>
          </w:p>
        </w:tc>
        <w:tc>
          <w:tcPr>
            <w:tcW w:w="4781" w:type="dxa"/>
            <w:vMerge w:val="restart"/>
            <w:tcBorders>
              <w:top w:val="nil"/>
              <w:left w:val="nil"/>
              <w:bottom w:val="single" w:sz="4" w:space="0" w:color="000000"/>
              <w:right w:val="single" w:sz="4" w:space="0" w:color="auto"/>
            </w:tcBorders>
            <w:shd w:val="clear" w:color="auto" w:fill="auto"/>
            <w:vAlign w:val="center"/>
            <w:hideMark/>
          </w:tcPr>
          <w:p w14:paraId="1E047CB3"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Supérieur ou égal à  12 disques de taille unitaire Supérieur ou égal à </w:t>
            </w:r>
            <w:r w:rsidRPr="003F45B2">
              <w:rPr>
                <w:rFonts w:ascii="Calibri" w:eastAsia="Times New Roman" w:hAnsi="Calibri" w:cs="Calibri"/>
                <w:sz w:val="16"/>
                <w:szCs w:val="16"/>
              </w:rPr>
              <w:br/>
              <w:t xml:space="preserve"> 4To </w:t>
            </w:r>
            <w:r w:rsidRPr="008B1FCC">
              <w:rPr>
                <w:rFonts w:ascii="Calibri" w:eastAsia="Times New Roman" w:hAnsi="Calibri" w:cs="Calibri"/>
                <w:sz w:val="16"/>
                <w:szCs w:val="16"/>
              </w:rPr>
              <w:t>au format 3.5 pouces et type SAS 10k rpm</w:t>
            </w:r>
          </w:p>
        </w:tc>
      </w:tr>
      <w:tr w:rsidR="003F45B2" w:rsidRPr="003F45B2" w14:paraId="70EF779F" w14:textId="77777777" w:rsidTr="00DE23A1">
        <w:trPr>
          <w:trHeight w:val="509"/>
        </w:trPr>
        <w:tc>
          <w:tcPr>
            <w:tcW w:w="5420" w:type="dxa"/>
            <w:vMerge/>
            <w:tcBorders>
              <w:top w:val="nil"/>
              <w:left w:val="single" w:sz="4" w:space="0" w:color="auto"/>
              <w:bottom w:val="single" w:sz="4" w:space="0" w:color="auto"/>
              <w:right w:val="single" w:sz="4" w:space="0" w:color="auto"/>
            </w:tcBorders>
            <w:vAlign w:val="center"/>
            <w:hideMark/>
          </w:tcPr>
          <w:p w14:paraId="3BDB8BC0" w14:textId="77777777" w:rsidR="003F45B2" w:rsidRPr="003F45B2" w:rsidRDefault="003F45B2" w:rsidP="003F45B2">
            <w:pPr>
              <w:spacing w:after="0" w:line="240" w:lineRule="auto"/>
              <w:rPr>
                <w:rFonts w:ascii="Calibri" w:eastAsia="Times New Roman" w:hAnsi="Calibri" w:cs="Calibri"/>
                <w:b/>
                <w:bCs/>
                <w:sz w:val="18"/>
                <w:szCs w:val="18"/>
              </w:rPr>
            </w:pPr>
          </w:p>
        </w:tc>
        <w:tc>
          <w:tcPr>
            <w:tcW w:w="4781" w:type="dxa"/>
            <w:vMerge/>
            <w:tcBorders>
              <w:top w:val="nil"/>
              <w:left w:val="nil"/>
              <w:bottom w:val="single" w:sz="4" w:space="0" w:color="000000"/>
              <w:right w:val="single" w:sz="4" w:space="0" w:color="auto"/>
            </w:tcBorders>
            <w:vAlign w:val="center"/>
            <w:hideMark/>
          </w:tcPr>
          <w:p w14:paraId="708D1F1C"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2DE83652"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2DCCF1BE"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lastRenderedPageBreak/>
              <w:t>Emplacement disques supplémentaires</w:t>
            </w:r>
          </w:p>
        </w:tc>
        <w:tc>
          <w:tcPr>
            <w:tcW w:w="4781" w:type="dxa"/>
            <w:tcBorders>
              <w:top w:val="nil"/>
              <w:left w:val="nil"/>
              <w:bottom w:val="single" w:sz="4" w:space="0" w:color="auto"/>
              <w:right w:val="single" w:sz="4" w:space="0" w:color="auto"/>
            </w:tcBorders>
            <w:shd w:val="clear" w:color="auto" w:fill="auto"/>
            <w:vAlign w:val="center"/>
            <w:hideMark/>
          </w:tcPr>
          <w:p w14:paraId="2A62DDEA"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12</w:t>
            </w:r>
          </w:p>
        </w:tc>
      </w:tr>
      <w:tr w:rsidR="003F45B2" w:rsidRPr="003F45B2" w14:paraId="78E91D87"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4078B93D"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cartes "contrôleur de disques" </w:t>
            </w:r>
          </w:p>
        </w:tc>
        <w:tc>
          <w:tcPr>
            <w:tcW w:w="4781" w:type="dxa"/>
            <w:tcBorders>
              <w:top w:val="nil"/>
              <w:left w:val="nil"/>
              <w:bottom w:val="single" w:sz="4" w:space="0" w:color="auto"/>
              <w:right w:val="single" w:sz="4" w:space="0" w:color="auto"/>
            </w:tcBorders>
            <w:shd w:val="clear" w:color="auto" w:fill="auto"/>
            <w:vAlign w:val="center"/>
            <w:hideMark/>
          </w:tcPr>
          <w:p w14:paraId="72671DA4"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w:t>
            </w:r>
          </w:p>
        </w:tc>
      </w:tr>
      <w:tr w:rsidR="003F45B2" w:rsidRPr="003F45B2" w14:paraId="7953774B"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221EB51D"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Niveaux de RAID supportés</w:t>
            </w:r>
          </w:p>
        </w:tc>
        <w:tc>
          <w:tcPr>
            <w:tcW w:w="4781" w:type="dxa"/>
            <w:tcBorders>
              <w:top w:val="nil"/>
              <w:left w:val="nil"/>
              <w:bottom w:val="single" w:sz="4" w:space="0" w:color="auto"/>
              <w:right w:val="single" w:sz="4" w:space="0" w:color="auto"/>
            </w:tcBorders>
            <w:shd w:val="clear" w:color="auto" w:fill="auto"/>
            <w:vAlign w:val="center"/>
            <w:hideMark/>
          </w:tcPr>
          <w:p w14:paraId="0F16D0C3"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0,1,5</w:t>
            </w:r>
          </w:p>
        </w:tc>
      </w:tr>
      <w:tr w:rsidR="003F45B2" w:rsidRPr="003F45B2" w14:paraId="53BAD377"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121469C4"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Réseau de stockage (carte fibre)</w:t>
            </w:r>
          </w:p>
        </w:tc>
        <w:tc>
          <w:tcPr>
            <w:tcW w:w="4781" w:type="dxa"/>
            <w:tcBorders>
              <w:top w:val="nil"/>
              <w:left w:val="nil"/>
              <w:bottom w:val="single" w:sz="4" w:space="0" w:color="auto"/>
              <w:right w:val="single" w:sz="4" w:space="0" w:color="auto"/>
            </w:tcBorders>
            <w:shd w:val="clear" w:color="auto" w:fill="auto"/>
            <w:vAlign w:val="center"/>
            <w:hideMark/>
          </w:tcPr>
          <w:p w14:paraId="342A3EDF"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Néant</w:t>
            </w:r>
          </w:p>
        </w:tc>
      </w:tr>
      <w:tr w:rsidR="003F45B2" w:rsidRPr="003F45B2" w14:paraId="4C43892D"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414F6FFF"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Ports entrée/sorties</w:t>
            </w:r>
          </w:p>
        </w:tc>
        <w:tc>
          <w:tcPr>
            <w:tcW w:w="4781" w:type="dxa"/>
            <w:tcBorders>
              <w:top w:val="nil"/>
              <w:left w:val="nil"/>
              <w:bottom w:val="single" w:sz="4" w:space="0" w:color="auto"/>
              <w:right w:val="single" w:sz="4" w:space="0" w:color="auto"/>
            </w:tcBorders>
            <w:shd w:val="clear" w:color="auto" w:fill="auto"/>
            <w:vAlign w:val="center"/>
            <w:hideMark/>
          </w:tcPr>
          <w:p w14:paraId="1F885577"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 ports USB 2.0 minimum</w:t>
            </w:r>
          </w:p>
        </w:tc>
      </w:tr>
      <w:tr w:rsidR="003F45B2" w:rsidRPr="003F45B2" w14:paraId="0376494D" w14:textId="77777777" w:rsidTr="00DE23A1">
        <w:trPr>
          <w:trHeight w:val="417"/>
        </w:trPr>
        <w:tc>
          <w:tcPr>
            <w:tcW w:w="5420" w:type="dxa"/>
            <w:vMerge w:val="restart"/>
            <w:tcBorders>
              <w:top w:val="nil"/>
              <w:left w:val="single" w:sz="4" w:space="0" w:color="auto"/>
              <w:bottom w:val="single" w:sz="4" w:space="0" w:color="auto"/>
              <w:right w:val="single" w:sz="4" w:space="0" w:color="auto"/>
            </w:tcBorders>
            <w:shd w:val="clear" w:color="000000" w:fill="DDEBF7"/>
            <w:vAlign w:val="center"/>
            <w:hideMark/>
          </w:tcPr>
          <w:p w14:paraId="55F2601C"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Connexion réseau</w:t>
            </w:r>
          </w:p>
        </w:tc>
        <w:tc>
          <w:tcPr>
            <w:tcW w:w="4781" w:type="dxa"/>
            <w:tcBorders>
              <w:top w:val="nil"/>
              <w:left w:val="nil"/>
              <w:bottom w:val="single" w:sz="4" w:space="0" w:color="auto"/>
              <w:right w:val="single" w:sz="4" w:space="0" w:color="auto"/>
            </w:tcBorders>
            <w:shd w:val="clear" w:color="auto" w:fill="auto"/>
            <w:noWrap/>
            <w:vAlign w:val="center"/>
            <w:hideMark/>
          </w:tcPr>
          <w:p w14:paraId="4E5DE711"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2 cartes dual ports  1Gbits cuivre RJ45 </w:t>
            </w:r>
          </w:p>
        </w:tc>
      </w:tr>
      <w:tr w:rsidR="003F45B2" w:rsidRPr="003F45B2" w14:paraId="795FABF1" w14:textId="77777777" w:rsidTr="00DE23A1">
        <w:trPr>
          <w:trHeight w:val="462"/>
        </w:trPr>
        <w:tc>
          <w:tcPr>
            <w:tcW w:w="5420" w:type="dxa"/>
            <w:vMerge/>
            <w:tcBorders>
              <w:top w:val="nil"/>
              <w:left w:val="single" w:sz="4" w:space="0" w:color="auto"/>
              <w:bottom w:val="single" w:sz="4" w:space="0" w:color="auto"/>
              <w:right w:val="single" w:sz="4" w:space="0" w:color="auto"/>
            </w:tcBorders>
            <w:vAlign w:val="center"/>
            <w:hideMark/>
          </w:tcPr>
          <w:p w14:paraId="6BE6C571" w14:textId="77777777" w:rsidR="003F45B2" w:rsidRPr="003F45B2" w:rsidRDefault="003F45B2" w:rsidP="003F45B2">
            <w:pPr>
              <w:spacing w:after="0" w:line="240" w:lineRule="auto"/>
              <w:rPr>
                <w:rFonts w:ascii="Calibri" w:eastAsia="Times New Roman" w:hAnsi="Calibri" w:cs="Calibri"/>
                <w:b/>
                <w:bCs/>
                <w:sz w:val="18"/>
                <w:szCs w:val="18"/>
              </w:rPr>
            </w:pPr>
          </w:p>
        </w:tc>
        <w:tc>
          <w:tcPr>
            <w:tcW w:w="4781" w:type="dxa"/>
            <w:tcBorders>
              <w:top w:val="nil"/>
              <w:left w:val="nil"/>
              <w:bottom w:val="single" w:sz="4" w:space="0" w:color="auto"/>
              <w:right w:val="single" w:sz="4" w:space="0" w:color="auto"/>
            </w:tcBorders>
            <w:shd w:val="clear" w:color="auto" w:fill="auto"/>
            <w:vAlign w:val="center"/>
            <w:hideMark/>
          </w:tcPr>
          <w:p w14:paraId="0F318248"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Supérieur ou égal à 3 cartes dual ports  10 Gbits/s avec câbles TWINAX/DAC à connecteurs SFP+</w:t>
            </w:r>
          </w:p>
        </w:tc>
      </w:tr>
      <w:tr w:rsidR="003F45B2" w:rsidRPr="003F45B2" w14:paraId="6C8D41DF" w14:textId="77777777" w:rsidTr="00DE23A1">
        <w:trPr>
          <w:trHeight w:val="417"/>
        </w:trPr>
        <w:tc>
          <w:tcPr>
            <w:tcW w:w="5420" w:type="dxa"/>
            <w:vMerge/>
            <w:tcBorders>
              <w:top w:val="nil"/>
              <w:left w:val="single" w:sz="4" w:space="0" w:color="auto"/>
              <w:bottom w:val="single" w:sz="4" w:space="0" w:color="auto"/>
              <w:right w:val="single" w:sz="4" w:space="0" w:color="auto"/>
            </w:tcBorders>
            <w:vAlign w:val="center"/>
            <w:hideMark/>
          </w:tcPr>
          <w:p w14:paraId="665427B2" w14:textId="77777777" w:rsidR="003F45B2" w:rsidRPr="003F45B2" w:rsidRDefault="003F45B2" w:rsidP="003F45B2">
            <w:pPr>
              <w:spacing w:after="0" w:line="240" w:lineRule="auto"/>
              <w:rPr>
                <w:rFonts w:ascii="Calibri" w:eastAsia="Times New Roman" w:hAnsi="Calibri" w:cs="Calibri"/>
                <w:b/>
                <w:bCs/>
                <w:sz w:val="18"/>
                <w:szCs w:val="18"/>
              </w:rPr>
            </w:pPr>
          </w:p>
        </w:tc>
        <w:tc>
          <w:tcPr>
            <w:tcW w:w="4781" w:type="dxa"/>
            <w:tcBorders>
              <w:top w:val="nil"/>
              <w:left w:val="nil"/>
              <w:bottom w:val="single" w:sz="4" w:space="0" w:color="auto"/>
              <w:right w:val="single" w:sz="4" w:space="0" w:color="auto"/>
            </w:tcBorders>
            <w:shd w:val="clear" w:color="auto" w:fill="auto"/>
            <w:vAlign w:val="center"/>
            <w:hideMark/>
          </w:tcPr>
          <w:p w14:paraId="4583CE47"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==&gt; Evolution douce vers du 25 Go (2 cartes DP)</w:t>
            </w:r>
          </w:p>
        </w:tc>
      </w:tr>
      <w:tr w:rsidR="003F45B2" w:rsidRPr="003F45B2" w14:paraId="57290D95"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0224FE2E"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d'adaptateurs fibre optique réseau (25Gbit/s  SFP+)</w:t>
            </w:r>
          </w:p>
        </w:tc>
        <w:tc>
          <w:tcPr>
            <w:tcW w:w="4781" w:type="dxa"/>
            <w:tcBorders>
              <w:top w:val="nil"/>
              <w:left w:val="nil"/>
              <w:bottom w:val="single" w:sz="4" w:space="0" w:color="auto"/>
              <w:right w:val="single" w:sz="4" w:space="0" w:color="auto"/>
            </w:tcBorders>
            <w:shd w:val="clear" w:color="auto" w:fill="auto"/>
            <w:vAlign w:val="center"/>
            <w:hideMark/>
          </w:tcPr>
          <w:p w14:paraId="6037C90E"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6</w:t>
            </w:r>
          </w:p>
        </w:tc>
      </w:tr>
      <w:tr w:rsidR="003F45B2" w:rsidRPr="003F45B2" w14:paraId="7799C242" w14:textId="77777777" w:rsidTr="00DE23A1">
        <w:trPr>
          <w:trHeight w:val="1462"/>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5CFAE265"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Système d’exploitation</w:t>
            </w:r>
          </w:p>
        </w:tc>
        <w:tc>
          <w:tcPr>
            <w:tcW w:w="4781" w:type="dxa"/>
            <w:tcBorders>
              <w:top w:val="nil"/>
              <w:left w:val="nil"/>
              <w:bottom w:val="single" w:sz="4" w:space="0" w:color="auto"/>
              <w:right w:val="single" w:sz="4" w:space="0" w:color="auto"/>
            </w:tcBorders>
            <w:shd w:val="clear" w:color="auto" w:fill="auto"/>
            <w:vAlign w:val="center"/>
            <w:hideMark/>
          </w:tcPr>
          <w:p w14:paraId="1FCC31A8"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Les configurations proposées doivent supporter parmi les systèmes d’exploitation suivants (dont la liste n’est pas exhaustive) :  Microsoft Windows Server (Serveur et hyperviseur), linux RedHat (serveur, hyperviseur et conteneurisation) et VMware , et ce sur les versions supportées.</w:t>
            </w:r>
          </w:p>
        </w:tc>
      </w:tr>
      <w:tr w:rsidR="003F45B2" w:rsidRPr="003F45B2" w14:paraId="6776D72D" w14:textId="77777777" w:rsidTr="00DE23A1">
        <w:trPr>
          <w:trHeight w:val="268"/>
        </w:trPr>
        <w:tc>
          <w:tcPr>
            <w:tcW w:w="5420" w:type="dxa"/>
            <w:tcBorders>
              <w:top w:val="nil"/>
              <w:left w:val="single" w:sz="4" w:space="0" w:color="auto"/>
              <w:bottom w:val="single" w:sz="4" w:space="0" w:color="auto"/>
              <w:right w:val="single" w:sz="4" w:space="0" w:color="auto"/>
            </w:tcBorders>
            <w:shd w:val="clear" w:color="000000" w:fill="DDEBF7"/>
            <w:noWrap/>
            <w:vAlign w:val="center"/>
            <w:hideMark/>
          </w:tcPr>
          <w:p w14:paraId="60BE6213"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Versions des hyperviseurs supportées </w:t>
            </w:r>
          </w:p>
        </w:tc>
        <w:tc>
          <w:tcPr>
            <w:tcW w:w="4781" w:type="dxa"/>
            <w:tcBorders>
              <w:top w:val="nil"/>
              <w:left w:val="nil"/>
              <w:bottom w:val="nil"/>
              <w:right w:val="single" w:sz="4" w:space="0" w:color="auto"/>
            </w:tcBorders>
            <w:shd w:val="clear" w:color="auto" w:fill="auto"/>
            <w:vAlign w:val="center"/>
            <w:hideMark/>
          </w:tcPr>
          <w:p w14:paraId="02C555BD"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2ADFD465" w14:textId="77777777" w:rsidTr="00DE23A1">
        <w:trPr>
          <w:trHeight w:val="268"/>
        </w:trPr>
        <w:tc>
          <w:tcPr>
            <w:tcW w:w="5420" w:type="dxa"/>
            <w:tcBorders>
              <w:top w:val="nil"/>
              <w:left w:val="single" w:sz="4" w:space="0" w:color="auto"/>
              <w:bottom w:val="single" w:sz="4" w:space="0" w:color="auto"/>
              <w:right w:val="single" w:sz="4" w:space="0" w:color="auto"/>
            </w:tcBorders>
            <w:shd w:val="clear" w:color="000000" w:fill="DDEBF7"/>
            <w:noWrap/>
            <w:vAlign w:val="center"/>
            <w:hideMark/>
          </w:tcPr>
          <w:p w14:paraId="5529B6EF"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Versions de Linux supportées </w:t>
            </w:r>
          </w:p>
        </w:tc>
        <w:tc>
          <w:tcPr>
            <w:tcW w:w="4781" w:type="dxa"/>
            <w:tcBorders>
              <w:top w:val="single" w:sz="4" w:space="0" w:color="auto"/>
              <w:left w:val="nil"/>
              <w:bottom w:val="nil"/>
              <w:right w:val="single" w:sz="4" w:space="0" w:color="auto"/>
            </w:tcBorders>
            <w:shd w:val="clear" w:color="auto" w:fill="auto"/>
            <w:vAlign w:val="center"/>
            <w:hideMark/>
          </w:tcPr>
          <w:p w14:paraId="3C5BDAA6"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6609700B" w14:textId="77777777" w:rsidTr="00DE23A1">
        <w:trPr>
          <w:trHeight w:val="268"/>
        </w:trPr>
        <w:tc>
          <w:tcPr>
            <w:tcW w:w="5420" w:type="dxa"/>
            <w:tcBorders>
              <w:top w:val="nil"/>
              <w:left w:val="single" w:sz="4" w:space="0" w:color="auto"/>
              <w:bottom w:val="single" w:sz="4" w:space="0" w:color="auto"/>
              <w:right w:val="single" w:sz="4" w:space="0" w:color="auto"/>
            </w:tcBorders>
            <w:shd w:val="clear" w:color="000000" w:fill="DDEBF7"/>
            <w:noWrap/>
            <w:vAlign w:val="center"/>
            <w:hideMark/>
          </w:tcPr>
          <w:p w14:paraId="67E3E21C"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Versions de Windows supportées</w:t>
            </w:r>
          </w:p>
        </w:tc>
        <w:tc>
          <w:tcPr>
            <w:tcW w:w="4781" w:type="dxa"/>
            <w:tcBorders>
              <w:top w:val="single" w:sz="4" w:space="0" w:color="auto"/>
              <w:left w:val="nil"/>
              <w:bottom w:val="nil"/>
              <w:right w:val="single" w:sz="4" w:space="0" w:color="auto"/>
            </w:tcBorders>
            <w:shd w:val="clear" w:color="auto" w:fill="auto"/>
            <w:vAlign w:val="center"/>
            <w:hideMark/>
          </w:tcPr>
          <w:p w14:paraId="2C662796"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0E1636E6"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131C4BF0"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Puce TPM (Trusted-Platform-Module)</w:t>
            </w:r>
          </w:p>
        </w:tc>
        <w:tc>
          <w:tcPr>
            <w:tcW w:w="4781" w:type="dxa"/>
            <w:tcBorders>
              <w:top w:val="single" w:sz="4" w:space="0" w:color="auto"/>
              <w:left w:val="nil"/>
              <w:bottom w:val="single" w:sz="4" w:space="0" w:color="auto"/>
              <w:right w:val="single" w:sz="4" w:space="0" w:color="auto"/>
            </w:tcBorders>
            <w:shd w:val="clear" w:color="auto" w:fill="auto"/>
            <w:vAlign w:val="center"/>
            <w:hideMark/>
          </w:tcPr>
          <w:p w14:paraId="3F99E5EB"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Version 2.0 minimum</w:t>
            </w:r>
          </w:p>
        </w:tc>
      </w:tr>
      <w:tr w:rsidR="003F45B2" w:rsidRPr="003F45B2" w14:paraId="28D5680A" w14:textId="77777777" w:rsidTr="00DE23A1">
        <w:trPr>
          <w:trHeight w:val="147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0544D6D2" w14:textId="4EB2DD13"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Consommation électrique de la configuration à indiquer : </w:t>
            </w:r>
            <w:r w:rsidRPr="003F45B2">
              <w:rPr>
                <w:rFonts w:ascii="Calibri" w:eastAsia="Times New Roman" w:hAnsi="Calibri" w:cs="Calibri"/>
                <w:b/>
                <w:bCs/>
                <w:sz w:val="18"/>
                <w:szCs w:val="18"/>
              </w:rPr>
              <w:br/>
            </w:r>
            <w:r w:rsidRPr="003F45B2">
              <w:rPr>
                <w:rFonts w:ascii="Calibri" w:eastAsia="Times New Roman" w:hAnsi="Calibri" w:cs="Calibri"/>
                <w:b/>
                <w:bCs/>
                <w:sz w:val="18"/>
                <w:szCs w:val="18"/>
              </w:rPr>
              <w:br/>
            </w:r>
            <w:r w:rsidRPr="00CE25BA">
              <w:rPr>
                <w:rFonts w:ascii="Calibri" w:eastAsia="Times New Roman" w:hAnsi="Calibri" w:cs="Calibri"/>
                <w:b/>
                <w:bCs/>
                <w:sz w:val="20"/>
                <w:szCs w:val="18"/>
              </w:rPr>
              <w:t xml:space="preserve">• </w:t>
            </w:r>
            <w:r w:rsidR="003E7EA8" w:rsidRPr="00CE25BA">
              <w:rPr>
                <w:rFonts w:ascii="Calibri" w:eastAsia="Times New Roman" w:hAnsi="Calibri" w:cs="Calibri"/>
                <w:b/>
                <w:bCs/>
                <w:sz w:val="18"/>
                <w:szCs w:val="16"/>
              </w:rPr>
              <w:t>Puissance au démarrage</w:t>
            </w:r>
            <w:r w:rsidRPr="00CE25BA">
              <w:rPr>
                <w:rFonts w:ascii="Calibri" w:eastAsia="Times New Roman" w:hAnsi="Calibri" w:cs="Calibri"/>
                <w:b/>
                <w:bCs/>
                <w:sz w:val="20"/>
                <w:szCs w:val="18"/>
              </w:rPr>
              <w:br/>
            </w:r>
            <w:r w:rsidRPr="003F45B2">
              <w:rPr>
                <w:rFonts w:ascii="Calibri" w:eastAsia="Times New Roman" w:hAnsi="Calibri" w:cs="Calibri"/>
                <w:b/>
                <w:bCs/>
                <w:sz w:val="18"/>
                <w:szCs w:val="18"/>
              </w:rPr>
              <w:t>• En mode inactif</w:t>
            </w:r>
            <w:r w:rsidRPr="003F45B2">
              <w:rPr>
                <w:rFonts w:ascii="Calibri" w:eastAsia="Times New Roman" w:hAnsi="Calibri" w:cs="Calibri"/>
                <w:b/>
                <w:bCs/>
                <w:sz w:val="18"/>
                <w:szCs w:val="18"/>
              </w:rPr>
              <w:br/>
              <w:t>• En mode veille</w:t>
            </w:r>
            <w:r w:rsidRPr="003F45B2">
              <w:rPr>
                <w:rFonts w:ascii="Calibri" w:eastAsia="Times New Roman" w:hAnsi="Calibri" w:cs="Calibri"/>
                <w:b/>
                <w:bCs/>
                <w:sz w:val="18"/>
                <w:szCs w:val="18"/>
              </w:rPr>
              <w:br/>
              <w:t>• En mode arrêt</w:t>
            </w:r>
          </w:p>
        </w:tc>
        <w:tc>
          <w:tcPr>
            <w:tcW w:w="4781" w:type="dxa"/>
            <w:tcBorders>
              <w:top w:val="nil"/>
              <w:left w:val="nil"/>
              <w:bottom w:val="single" w:sz="4" w:space="0" w:color="auto"/>
              <w:right w:val="single" w:sz="4" w:space="0" w:color="auto"/>
            </w:tcBorders>
            <w:shd w:val="clear" w:color="auto" w:fill="auto"/>
            <w:vAlign w:val="center"/>
            <w:hideMark/>
          </w:tcPr>
          <w:p w14:paraId="3CF1F1C8" w14:textId="2F8D98AA"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minima Blue Angel</w:t>
            </w:r>
            <w:r w:rsidR="00291ADF">
              <w:rPr>
                <w:rFonts w:ascii="Calibri" w:eastAsia="Times New Roman" w:hAnsi="Calibri" w:cs="Calibri"/>
                <w:sz w:val="16"/>
                <w:szCs w:val="16"/>
              </w:rPr>
              <w:t xml:space="preserve"> ou équivalent</w:t>
            </w:r>
            <w:r w:rsidRPr="003F45B2">
              <w:rPr>
                <w:rFonts w:ascii="Calibri" w:eastAsia="Times New Roman" w:hAnsi="Calibri" w:cs="Calibri"/>
                <w:sz w:val="16"/>
                <w:szCs w:val="16"/>
              </w:rPr>
              <w:t>, IP/IT et TCO – à indiquer en kwh et indices</w:t>
            </w:r>
          </w:p>
        </w:tc>
      </w:tr>
      <w:tr w:rsidR="003F45B2" w:rsidRPr="003F45B2" w14:paraId="769C0831"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noWrap/>
            <w:vAlign w:val="center"/>
            <w:hideMark/>
          </w:tcPr>
          <w:p w14:paraId="1E050E11"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Plage de température de fonctionnement optimum  à indiquer en degrés Celsius</w:t>
            </w:r>
          </w:p>
        </w:tc>
        <w:tc>
          <w:tcPr>
            <w:tcW w:w="4781" w:type="dxa"/>
            <w:tcBorders>
              <w:top w:val="nil"/>
              <w:left w:val="nil"/>
              <w:bottom w:val="nil"/>
              <w:right w:val="single" w:sz="4" w:space="0" w:color="auto"/>
            </w:tcBorders>
            <w:shd w:val="clear" w:color="auto" w:fill="auto"/>
            <w:vAlign w:val="center"/>
            <w:hideMark/>
          </w:tcPr>
          <w:p w14:paraId="42F97220"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267BFD21"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noWrap/>
            <w:vAlign w:val="center"/>
            <w:hideMark/>
          </w:tcPr>
          <w:p w14:paraId="5AF34672"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Plage de d'hygrométrie de fonctionnement optimum  à indiquer en hectopascal</w:t>
            </w:r>
          </w:p>
        </w:tc>
        <w:tc>
          <w:tcPr>
            <w:tcW w:w="4781" w:type="dxa"/>
            <w:tcBorders>
              <w:top w:val="single" w:sz="4" w:space="0" w:color="auto"/>
              <w:left w:val="nil"/>
              <w:bottom w:val="nil"/>
              <w:right w:val="single" w:sz="4" w:space="0" w:color="auto"/>
            </w:tcBorders>
            <w:shd w:val="clear" w:color="auto" w:fill="auto"/>
            <w:vAlign w:val="center"/>
            <w:hideMark/>
          </w:tcPr>
          <w:p w14:paraId="41E26CFD"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4E384367"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noWrap/>
            <w:vAlign w:val="center"/>
            <w:hideMark/>
          </w:tcPr>
          <w:p w14:paraId="7DAA9EF2"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Dissipation calorifique</w:t>
            </w:r>
          </w:p>
        </w:tc>
        <w:tc>
          <w:tcPr>
            <w:tcW w:w="4781" w:type="dxa"/>
            <w:tcBorders>
              <w:top w:val="single" w:sz="4" w:space="0" w:color="auto"/>
              <w:left w:val="nil"/>
              <w:bottom w:val="single" w:sz="4" w:space="0" w:color="auto"/>
              <w:right w:val="single" w:sz="4" w:space="0" w:color="auto"/>
            </w:tcBorders>
            <w:shd w:val="clear" w:color="000000" w:fill="FFFFFF"/>
            <w:vAlign w:val="center"/>
            <w:hideMark/>
          </w:tcPr>
          <w:p w14:paraId="15A0A074" w14:textId="18E5A3CF"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indiquer en Btu/h</w:t>
            </w:r>
            <w:r w:rsidRPr="003F45B2">
              <w:rPr>
                <w:rFonts w:ascii="Calibri" w:eastAsia="Times New Roman" w:hAnsi="Calibri" w:cs="Calibri"/>
                <w:sz w:val="16"/>
                <w:szCs w:val="16"/>
              </w:rPr>
              <w:br/>
              <w:t>Fournir le Product Carbon F</w:t>
            </w:r>
            <w:r w:rsidR="00597093">
              <w:rPr>
                <w:rFonts w:ascii="Calibri" w:eastAsia="Times New Roman" w:hAnsi="Calibri" w:cs="Calibri"/>
                <w:sz w:val="16"/>
                <w:szCs w:val="16"/>
              </w:rPr>
              <w:t>o</w:t>
            </w:r>
            <w:r w:rsidRPr="003F45B2">
              <w:rPr>
                <w:rFonts w:ascii="Calibri" w:eastAsia="Times New Roman" w:hAnsi="Calibri" w:cs="Calibri"/>
                <w:sz w:val="16"/>
                <w:szCs w:val="16"/>
              </w:rPr>
              <w:t>otptint (PCF)</w:t>
            </w:r>
          </w:p>
        </w:tc>
      </w:tr>
      <w:tr w:rsidR="003F45B2" w:rsidRPr="003F45B2" w14:paraId="3F3D5CFF"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5F7EA84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fonction de base de mise à jours des BIOS/Firmware</w:t>
            </w:r>
          </w:p>
        </w:tc>
        <w:tc>
          <w:tcPr>
            <w:tcW w:w="4781" w:type="dxa"/>
            <w:tcBorders>
              <w:top w:val="nil"/>
              <w:left w:val="nil"/>
              <w:bottom w:val="single" w:sz="4" w:space="0" w:color="auto"/>
              <w:right w:val="single" w:sz="4" w:space="0" w:color="auto"/>
            </w:tcBorders>
            <w:shd w:val="clear" w:color="auto" w:fill="auto"/>
            <w:vAlign w:val="center"/>
            <w:hideMark/>
          </w:tcPr>
          <w:p w14:paraId="190A67D0"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A décrire en détail </w:t>
            </w:r>
          </w:p>
        </w:tc>
      </w:tr>
      <w:tr w:rsidR="003F45B2" w:rsidRPr="003F45B2" w14:paraId="34E0C119" w14:textId="77777777" w:rsidTr="00DE23A1">
        <w:trPr>
          <w:trHeight w:val="552"/>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3025729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Type de refroidissement - Flux d'air - </w:t>
            </w:r>
            <w:r w:rsidRPr="003F45B2">
              <w:rPr>
                <w:rFonts w:ascii="Calibri" w:eastAsia="Times New Roman" w:hAnsi="Calibri" w:cs="Calibri"/>
                <w:b/>
                <w:bCs/>
                <w:sz w:val="18"/>
                <w:szCs w:val="18"/>
              </w:rPr>
              <w:br/>
              <w:t>Non DLC (direct liquid cooling)</w:t>
            </w:r>
          </w:p>
        </w:tc>
        <w:tc>
          <w:tcPr>
            <w:tcW w:w="4781" w:type="dxa"/>
            <w:tcBorders>
              <w:top w:val="nil"/>
              <w:left w:val="nil"/>
              <w:bottom w:val="single" w:sz="4" w:space="0" w:color="auto"/>
              <w:right w:val="single" w:sz="4" w:space="0" w:color="auto"/>
            </w:tcBorders>
            <w:shd w:val="clear" w:color="auto" w:fill="auto"/>
            <w:vAlign w:val="center"/>
            <w:hideMark/>
          </w:tcPr>
          <w:p w14:paraId="27A9B711" w14:textId="77777777" w:rsidR="003F45B2" w:rsidRPr="003F45B2" w:rsidRDefault="003F45B2" w:rsidP="003F45B2">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A décrire en détail </w:t>
            </w:r>
          </w:p>
        </w:tc>
      </w:tr>
      <w:tr w:rsidR="003F45B2" w:rsidRPr="003F45B2" w14:paraId="37AB4A4D"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noWrap/>
            <w:vAlign w:val="center"/>
            <w:hideMark/>
          </w:tcPr>
          <w:p w14:paraId="2D5C9F38"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Possibilité de mise en veille des équipements </w:t>
            </w:r>
          </w:p>
        </w:tc>
        <w:tc>
          <w:tcPr>
            <w:tcW w:w="4781" w:type="dxa"/>
            <w:tcBorders>
              <w:top w:val="nil"/>
              <w:left w:val="nil"/>
              <w:bottom w:val="nil"/>
              <w:right w:val="single" w:sz="4" w:space="0" w:color="auto"/>
            </w:tcBorders>
            <w:shd w:val="clear" w:color="auto" w:fill="auto"/>
            <w:vAlign w:val="center"/>
            <w:hideMark/>
          </w:tcPr>
          <w:p w14:paraId="5554F797"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53287FD6" w14:textId="77777777" w:rsidTr="00DE23A1">
        <w:trPr>
          <w:trHeight w:val="1223"/>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414E3BC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PMAD (prise de main à distance)</w:t>
            </w:r>
            <w:r w:rsidRPr="003F45B2">
              <w:rPr>
                <w:rFonts w:ascii="Calibri" w:eastAsia="Times New Roman" w:hAnsi="Calibri" w:cs="Calibri"/>
                <w:b/>
                <w:bCs/>
                <w:sz w:val="18"/>
                <w:szCs w:val="18"/>
              </w:rPr>
              <w:br/>
              <w:t xml:space="preserve">Solutions de gestion de parc (Firmware, performance …) </w:t>
            </w:r>
            <w:r w:rsidRPr="003F45B2">
              <w:rPr>
                <w:rFonts w:ascii="Calibri" w:eastAsia="Times New Roman" w:hAnsi="Calibri" w:cs="Calibri"/>
                <w:b/>
                <w:bCs/>
                <w:sz w:val="18"/>
                <w:szCs w:val="18"/>
              </w:rPr>
              <w:br/>
              <w:t>Cette solution est-elle propriétaire, soumise à licence</w:t>
            </w:r>
          </w:p>
        </w:tc>
        <w:tc>
          <w:tcPr>
            <w:tcW w:w="4781" w:type="dxa"/>
            <w:tcBorders>
              <w:top w:val="single" w:sz="4" w:space="0" w:color="auto"/>
              <w:left w:val="nil"/>
              <w:bottom w:val="single" w:sz="4" w:space="0" w:color="auto"/>
              <w:right w:val="single" w:sz="4" w:space="0" w:color="auto"/>
            </w:tcBorders>
            <w:shd w:val="clear" w:color="auto" w:fill="auto"/>
            <w:vAlign w:val="center"/>
            <w:hideMark/>
          </w:tcPr>
          <w:p w14:paraId="7157DF90" w14:textId="0D008FE0"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Console terminale, montage d'iso, accompagné d'un outil de management centralisé devra être fournis et permettre la creation de groupe de profil permettant de scripter les installations. </w:t>
            </w:r>
            <w:r w:rsidRPr="003F45B2">
              <w:rPr>
                <w:rFonts w:ascii="Calibri" w:eastAsia="Times New Roman" w:hAnsi="Calibri" w:cs="Calibri"/>
                <w:sz w:val="16"/>
                <w:szCs w:val="16"/>
              </w:rPr>
              <w:br/>
            </w:r>
            <w:r w:rsidRPr="003F45B2">
              <w:rPr>
                <w:rFonts w:ascii="Calibri" w:eastAsia="Times New Roman" w:hAnsi="Calibri" w:cs="Calibri"/>
                <w:b/>
                <w:bCs/>
                <w:sz w:val="16"/>
                <w:szCs w:val="16"/>
              </w:rPr>
              <w:t>Détail des fonctio</w:t>
            </w:r>
            <w:r w:rsidR="005647BD">
              <w:rPr>
                <w:rFonts w:ascii="Calibri" w:eastAsia="Times New Roman" w:hAnsi="Calibri" w:cs="Calibri"/>
                <w:b/>
                <w:bCs/>
                <w:sz w:val="16"/>
                <w:szCs w:val="16"/>
              </w:rPr>
              <w:t>n</w:t>
            </w:r>
            <w:r w:rsidRPr="003F45B2">
              <w:rPr>
                <w:rFonts w:ascii="Calibri" w:eastAsia="Times New Roman" w:hAnsi="Calibri" w:cs="Calibri"/>
                <w:b/>
                <w:bCs/>
                <w:sz w:val="16"/>
                <w:szCs w:val="16"/>
              </w:rPr>
              <w:t>nalités couvertes</w:t>
            </w:r>
          </w:p>
        </w:tc>
      </w:tr>
      <w:tr w:rsidR="003F45B2" w:rsidRPr="003F45B2" w14:paraId="1A36BAFF" w14:textId="77777777" w:rsidTr="00DE23A1">
        <w:trPr>
          <w:trHeight w:val="41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53BD1D91"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lastRenderedPageBreak/>
              <w:t>Décrire les modèles de licencing additionnels</w:t>
            </w:r>
          </w:p>
        </w:tc>
        <w:tc>
          <w:tcPr>
            <w:tcW w:w="4781" w:type="dxa"/>
            <w:tcBorders>
              <w:top w:val="nil"/>
              <w:left w:val="nil"/>
              <w:bottom w:val="nil"/>
              <w:right w:val="single" w:sz="4" w:space="0" w:color="auto"/>
            </w:tcBorders>
            <w:shd w:val="clear" w:color="auto" w:fill="auto"/>
            <w:vAlign w:val="center"/>
            <w:hideMark/>
          </w:tcPr>
          <w:p w14:paraId="192421F0"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Information à fournir</w:t>
            </w:r>
          </w:p>
        </w:tc>
      </w:tr>
      <w:tr w:rsidR="003F45B2" w:rsidRPr="003F45B2" w14:paraId="0842263D" w14:textId="77777777" w:rsidTr="00DE23A1">
        <w:trPr>
          <w:trHeight w:val="701"/>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40B09510"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Installation des serveurs</w:t>
            </w:r>
          </w:p>
        </w:tc>
        <w:tc>
          <w:tcPr>
            <w:tcW w:w="4781" w:type="dxa"/>
            <w:tcBorders>
              <w:top w:val="single" w:sz="4" w:space="0" w:color="auto"/>
              <w:left w:val="nil"/>
              <w:bottom w:val="single" w:sz="4" w:space="0" w:color="auto"/>
              <w:right w:val="single" w:sz="4" w:space="0" w:color="auto"/>
            </w:tcBorders>
            <w:shd w:val="clear" w:color="auto" w:fill="auto"/>
            <w:vAlign w:val="center"/>
            <w:hideMark/>
          </w:tcPr>
          <w:p w14:paraId="51536B24" w14:textId="46C243B8" w:rsidR="003F45B2" w:rsidRPr="003F45B2" w:rsidRDefault="003F45B2" w:rsidP="005647BD">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Logistique et coordination </w:t>
            </w:r>
            <w:r w:rsidR="005647BD">
              <w:rPr>
                <w:rFonts w:ascii="Calibri" w:eastAsia="Times New Roman" w:hAnsi="Calibri" w:cs="Calibri"/>
                <w:sz w:val="16"/>
                <w:szCs w:val="16"/>
              </w:rPr>
              <w:t>à</w:t>
            </w:r>
            <w:r w:rsidRPr="003F45B2">
              <w:rPr>
                <w:rFonts w:ascii="Calibri" w:eastAsia="Times New Roman" w:hAnsi="Calibri" w:cs="Calibri"/>
                <w:sz w:val="16"/>
                <w:szCs w:val="16"/>
              </w:rPr>
              <w:t xml:space="preserve"> prévoir avec retrait des emballages.</w:t>
            </w:r>
            <w:r w:rsidRPr="003F45B2">
              <w:rPr>
                <w:rFonts w:ascii="Calibri" w:eastAsia="Times New Roman" w:hAnsi="Calibri" w:cs="Calibri"/>
                <w:sz w:val="16"/>
                <w:szCs w:val="16"/>
              </w:rPr>
              <w:br/>
              <w:t xml:space="preserve">Détailler l'organisation mis en place </w:t>
            </w:r>
          </w:p>
        </w:tc>
      </w:tr>
      <w:tr w:rsidR="003F45B2" w:rsidRPr="003F45B2" w14:paraId="419F2FB3" w14:textId="77777777" w:rsidTr="00DE23A1">
        <w:trPr>
          <w:trHeight w:val="44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6CC1A3AF"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Gestion des livraisons : Logistique et coordination à prévoir</w:t>
            </w:r>
          </w:p>
        </w:tc>
        <w:tc>
          <w:tcPr>
            <w:tcW w:w="4781" w:type="dxa"/>
            <w:tcBorders>
              <w:top w:val="nil"/>
              <w:left w:val="nil"/>
              <w:bottom w:val="nil"/>
              <w:right w:val="single" w:sz="4" w:space="0" w:color="auto"/>
            </w:tcBorders>
            <w:shd w:val="clear" w:color="auto" w:fill="auto"/>
            <w:vAlign w:val="center"/>
            <w:hideMark/>
          </w:tcPr>
          <w:p w14:paraId="5BB1733F"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5FAD3557" w14:textId="77777777" w:rsidTr="00DE23A1">
        <w:trPr>
          <w:trHeight w:val="44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12F5AA84"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Fournir les benchs performances du modèle proposé :</w:t>
            </w:r>
            <w:r w:rsidRPr="003F45B2">
              <w:rPr>
                <w:rFonts w:ascii="Calibri" w:eastAsia="Times New Roman" w:hAnsi="Calibri" w:cs="Calibri"/>
                <w:b/>
                <w:bCs/>
                <w:sz w:val="18"/>
                <w:szCs w:val="18"/>
              </w:rPr>
              <w:br/>
              <w:t>SPECvirt Datacenter 2021 ; SPECint ; TPC-C</w:t>
            </w:r>
          </w:p>
        </w:tc>
        <w:tc>
          <w:tcPr>
            <w:tcW w:w="4781" w:type="dxa"/>
            <w:tcBorders>
              <w:top w:val="single" w:sz="4" w:space="0" w:color="auto"/>
              <w:left w:val="nil"/>
              <w:bottom w:val="nil"/>
              <w:right w:val="single" w:sz="4" w:space="0" w:color="auto"/>
            </w:tcBorders>
            <w:shd w:val="clear" w:color="auto" w:fill="auto"/>
            <w:vAlign w:val="center"/>
            <w:hideMark/>
          </w:tcPr>
          <w:p w14:paraId="759B3E2D" w14:textId="215DA100" w:rsidR="003F45B2" w:rsidRPr="003F45B2" w:rsidRDefault="005647BD" w:rsidP="003F45B2">
            <w:pPr>
              <w:spacing w:after="0" w:line="240" w:lineRule="auto"/>
              <w:rPr>
                <w:rFonts w:ascii="Calibri" w:eastAsia="Times New Roman" w:hAnsi="Calibri" w:cs="Calibri"/>
                <w:sz w:val="16"/>
                <w:szCs w:val="16"/>
              </w:rPr>
            </w:pPr>
            <w:r>
              <w:rPr>
                <w:rFonts w:ascii="Calibri" w:eastAsia="Times New Roman" w:hAnsi="Calibri" w:cs="Calibri"/>
                <w:sz w:val="16"/>
                <w:szCs w:val="16"/>
              </w:rPr>
              <w:t>information appréciée</w:t>
            </w:r>
          </w:p>
        </w:tc>
      </w:tr>
      <w:tr w:rsidR="003F45B2" w:rsidRPr="003F45B2" w14:paraId="10D12132" w14:textId="77777777" w:rsidTr="00DE23A1">
        <w:trPr>
          <w:trHeight w:val="447"/>
        </w:trPr>
        <w:tc>
          <w:tcPr>
            <w:tcW w:w="5420" w:type="dxa"/>
            <w:tcBorders>
              <w:top w:val="nil"/>
              <w:left w:val="single" w:sz="4" w:space="0" w:color="auto"/>
              <w:bottom w:val="single" w:sz="4" w:space="0" w:color="auto"/>
              <w:right w:val="single" w:sz="4" w:space="0" w:color="auto"/>
            </w:tcBorders>
            <w:shd w:val="clear" w:color="000000" w:fill="DDEBF7"/>
            <w:vAlign w:val="center"/>
            <w:hideMark/>
          </w:tcPr>
          <w:p w14:paraId="12E42127"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Disponibilité des matrice de compatibilité</w:t>
            </w:r>
            <w:r w:rsidRPr="003F45B2">
              <w:rPr>
                <w:rFonts w:ascii="Calibri" w:eastAsia="Times New Roman" w:hAnsi="Calibri" w:cs="Calibri"/>
                <w:b/>
                <w:bCs/>
                <w:sz w:val="18"/>
                <w:szCs w:val="18"/>
              </w:rPr>
              <w:br/>
              <w:t>Documents ou lien Web</w:t>
            </w:r>
          </w:p>
        </w:tc>
        <w:tc>
          <w:tcPr>
            <w:tcW w:w="47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D880C6"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bl>
    <w:p w14:paraId="0BD45B01" w14:textId="77777777" w:rsidR="00653F58" w:rsidRPr="00E65660" w:rsidRDefault="00653F58" w:rsidP="00653F58">
      <w:pPr>
        <w:rPr>
          <w:rFonts w:cstheme="minorHAnsi"/>
        </w:rPr>
      </w:pPr>
    </w:p>
    <w:p w14:paraId="6CB3E863" w14:textId="705842DE" w:rsidR="00653F58" w:rsidRDefault="00653F58" w:rsidP="00E65660">
      <w:pPr>
        <w:pStyle w:val="Style10"/>
        <w:numPr>
          <w:ilvl w:val="2"/>
          <w:numId w:val="2"/>
        </w:numPr>
        <w:rPr>
          <w:sz w:val="22"/>
          <w:szCs w:val="22"/>
        </w:rPr>
      </w:pPr>
      <w:bookmarkStart w:id="116" w:name="_Toc191644719"/>
      <w:bookmarkStart w:id="117" w:name="_Toc201069108"/>
      <w:r w:rsidRPr="00954960">
        <w:rPr>
          <w:sz w:val="22"/>
          <w:szCs w:val="22"/>
        </w:rPr>
        <w:t>BUNDLE STOK PERFOR</w:t>
      </w:r>
      <w:r w:rsidR="009450BC" w:rsidRPr="00954960">
        <w:rPr>
          <w:sz w:val="22"/>
          <w:szCs w:val="22"/>
        </w:rPr>
        <w:t>M</w:t>
      </w:r>
      <w:r w:rsidRPr="00954960">
        <w:rPr>
          <w:sz w:val="22"/>
          <w:szCs w:val="22"/>
        </w:rPr>
        <w:t>A</w:t>
      </w:r>
      <w:r w:rsidR="009450BC" w:rsidRPr="00954960">
        <w:rPr>
          <w:sz w:val="22"/>
          <w:szCs w:val="22"/>
        </w:rPr>
        <w:t>N</w:t>
      </w:r>
      <w:r w:rsidRPr="00954960">
        <w:rPr>
          <w:sz w:val="22"/>
          <w:szCs w:val="22"/>
        </w:rPr>
        <w:t>CE</w:t>
      </w:r>
      <w:bookmarkEnd w:id="116"/>
      <w:bookmarkEnd w:id="117"/>
    </w:p>
    <w:tbl>
      <w:tblPr>
        <w:tblW w:w="10208" w:type="dxa"/>
        <w:tblInd w:w="-10" w:type="dxa"/>
        <w:tblCellMar>
          <w:left w:w="70" w:type="dxa"/>
          <w:right w:w="70" w:type="dxa"/>
        </w:tblCellMar>
        <w:tblLook w:val="04A0" w:firstRow="1" w:lastRow="0" w:firstColumn="1" w:lastColumn="0" w:noHBand="0" w:noVBand="1"/>
      </w:tblPr>
      <w:tblGrid>
        <w:gridCol w:w="4820"/>
        <w:gridCol w:w="5388"/>
      </w:tblGrid>
      <w:tr w:rsidR="003F45B2" w:rsidRPr="003F45B2" w14:paraId="502CF9CB" w14:textId="77777777" w:rsidTr="008B1FCC">
        <w:trPr>
          <w:trHeight w:val="1300"/>
        </w:trPr>
        <w:tc>
          <w:tcPr>
            <w:tcW w:w="4820" w:type="dxa"/>
            <w:tcBorders>
              <w:top w:val="single" w:sz="4" w:space="0" w:color="auto"/>
              <w:left w:val="single" w:sz="4" w:space="0" w:color="auto"/>
              <w:bottom w:val="single" w:sz="4" w:space="0" w:color="auto"/>
              <w:right w:val="single" w:sz="4" w:space="0" w:color="auto"/>
            </w:tcBorders>
            <w:shd w:val="clear" w:color="000000" w:fill="1F497D"/>
            <w:vAlign w:val="center"/>
            <w:hideMark/>
          </w:tcPr>
          <w:p w14:paraId="17115F77" w14:textId="77777777" w:rsidR="003F45B2" w:rsidRPr="003F45B2" w:rsidRDefault="003F45B2" w:rsidP="003F45B2">
            <w:pPr>
              <w:spacing w:after="0" w:line="240" w:lineRule="auto"/>
              <w:jc w:val="center"/>
              <w:rPr>
                <w:rFonts w:ascii="Calibri" w:eastAsia="Times New Roman" w:hAnsi="Calibri" w:cs="Calibri"/>
                <w:b/>
                <w:bCs/>
                <w:color w:val="FFFFFF"/>
                <w:sz w:val="28"/>
                <w:szCs w:val="28"/>
              </w:rPr>
            </w:pPr>
            <w:r w:rsidRPr="003F45B2">
              <w:rPr>
                <w:rFonts w:ascii="Calibri" w:eastAsia="Times New Roman" w:hAnsi="Calibri" w:cs="Calibri"/>
                <w:b/>
                <w:bCs/>
                <w:color w:val="FFFFFF"/>
                <w:sz w:val="28"/>
                <w:szCs w:val="28"/>
              </w:rPr>
              <w:t xml:space="preserve">DESCRIPTIF </w:t>
            </w:r>
          </w:p>
        </w:tc>
        <w:tc>
          <w:tcPr>
            <w:tcW w:w="5388" w:type="dxa"/>
            <w:tcBorders>
              <w:top w:val="single" w:sz="8" w:space="0" w:color="auto"/>
              <w:left w:val="nil"/>
              <w:bottom w:val="single" w:sz="8" w:space="0" w:color="auto"/>
              <w:right w:val="nil"/>
            </w:tcBorders>
            <w:shd w:val="clear" w:color="000000" w:fill="1F497D"/>
            <w:noWrap/>
            <w:vAlign w:val="center"/>
            <w:hideMark/>
          </w:tcPr>
          <w:p w14:paraId="108818D2" w14:textId="77777777" w:rsidR="003F45B2" w:rsidRPr="003F45B2" w:rsidRDefault="003F45B2" w:rsidP="003F45B2">
            <w:pPr>
              <w:spacing w:after="0" w:line="240" w:lineRule="auto"/>
              <w:jc w:val="center"/>
              <w:rPr>
                <w:rFonts w:ascii="Calibri" w:eastAsia="Times New Roman" w:hAnsi="Calibri" w:cs="Calibri"/>
                <w:b/>
                <w:bCs/>
                <w:color w:val="FFFFFF"/>
                <w:sz w:val="28"/>
                <w:szCs w:val="28"/>
              </w:rPr>
            </w:pPr>
            <w:r w:rsidRPr="003F45B2">
              <w:rPr>
                <w:rFonts w:ascii="Calibri" w:eastAsia="Times New Roman" w:hAnsi="Calibri" w:cs="Calibri"/>
                <w:b/>
                <w:bCs/>
                <w:color w:val="FFFFFF"/>
                <w:sz w:val="28"/>
                <w:szCs w:val="28"/>
              </w:rPr>
              <w:t>Bundle  STOK PERFORMANCE</w:t>
            </w:r>
          </w:p>
        </w:tc>
      </w:tr>
      <w:tr w:rsidR="003F45B2" w:rsidRPr="003F45B2" w14:paraId="2D2EEA0B" w14:textId="77777777" w:rsidTr="008B1FCC">
        <w:trPr>
          <w:trHeight w:val="373"/>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6877C1DA"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Format</w:t>
            </w:r>
          </w:p>
        </w:tc>
        <w:tc>
          <w:tcPr>
            <w:tcW w:w="5388" w:type="dxa"/>
            <w:tcBorders>
              <w:top w:val="nil"/>
              <w:left w:val="nil"/>
              <w:bottom w:val="single" w:sz="4" w:space="0" w:color="auto"/>
              <w:right w:val="single" w:sz="4" w:space="0" w:color="auto"/>
            </w:tcBorders>
            <w:shd w:val="clear" w:color="auto" w:fill="auto"/>
            <w:vAlign w:val="center"/>
            <w:hideMark/>
          </w:tcPr>
          <w:p w14:paraId="5554B19E" w14:textId="77777777" w:rsidR="003F45B2" w:rsidRPr="003F45B2" w:rsidRDefault="003F45B2" w:rsidP="003F45B2">
            <w:pPr>
              <w:spacing w:after="0" w:line="240" w:lineRule="auto"/>
              <w:rPr>
                <w:rFonts w:ascii="Calibri" w:eastAsia="Times New Roman" w:hAnsi="Calibri" w:cs="Calibri"/>
                <w:b/>
                <w:bCs/>
                <w:sz w:val="16"/>
                <w:szCs w:val="16"/>
              </w:rPr>
            </w:pPr>
            <w:r w:rsidRPr="003F45B2">
              <w:rPr>
                <w:rFonts w:ascii="Calibri" w:eastAsia="Times New Roman" w:hAnsi="Calibri" w:cs="Calibri"/>
                <w:b/>
                <w:bCs/>
                <w:sz w:val="16"/>
                <w:szCs w:val="16"/>
              </w:rPr>
              <w:t>Rack</w:t>
            </w:r>
          </w:p>
        </w:tc>
      </w:tr>
      <w:tr w:rsidR="003F45B2" w:rsidRPr="003F45B2" w14:paraId="57ED33CC" w14:textId="77777777" w:rsidTr="008B1FCC">
        <w:trPr>
          <w:trHeight w:val="582"/>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7BD57432"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Type et disponibilité de rack pour l'hébergement </w:t>
            </w:r>
          </w:p>
        </w:tc>
        <w:tc>
          <w:tcPr>
            <w:tcW w:w="5388" w:type="dxa"/>
            <w:tcBorders>
              <w:top w:val="nil"/>
              <w:left w:val="nil"/>
              <w:bottom w:val="single" w:sz="4" w:space="0" w:color="auto"/>
              <w:right w:val="single" w:sz="4" w:space="0" w:color="auto"/>
            </w:tcBorders>
            <w:shd w:val="clear" w:color="auto" w:fill="auto"/>
            <w:vAlign w:val="center"/>
            <w:hideMark/>
          </w:tcPr>
          <w:p w14:paraId="46D797F4" w14:textId="28084EED" w:rsidR="003F45B2" w:rsidRPr="003F45B2" w:rsidRDefault="003F45B2" w:rsidP="005647BD">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Rack et  PDU intelligents </w:t>
            </w:r>
            <w:r w:rsidRPr="003F45B2">
              <w:rPr>
                <w:rFonts w:ascii="Calibri" w:eastAsia="Times New Roman" w:hAnsi="Calibri" w:cs="Calibri"/>
                <w:sz w:val="16"/>
                <w:szCs w:val="16"/>
              </w:rPr>
              <w:br/>
              <w:t>Enclosure with Roof and Sides Black sans bras arrière</w:t>
            </w:r>
          </w:p>
        </w:tc>
      </w:tr>
      <w:tr w:rsidR="003F45B2" w:rsidRPr="003F45B2" w14:paraId="6A1EBF26"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41E8EFE0"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Encombrement</w:t>
            </w:r>
          </w:p>
        </w:tc>
        <w:tc>
          <w:tcPr>
            <w:tcW w:w="5388" w:type="dxa"/>
            <w:tcBorders>
              <w:top w:val="nil"/>
              <w:left w:val="nil"/>
              <w:bottom w:val="single" w:sz="4" w:space="0" w:color="auto"/>
              <w:right w:val="single" w:sz="4" w:space="0" w:color="auto"/>
            </w:tcBorders>
            <w:shd w:val="clear" w:color="auto" w:fill="auto"/>
            <w:vAlign w:val="center"/>
            <w:hideMark/>
          </w:tcPr>
          <w:p w14:paraId="20474B41"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1U Inférieur ou égal à 2U</w:t>
            </w:r>
          </w:p>
        </w:tc>
      </w:tr>
      <w:tr w:rsidR="003F45B2" w:rsidRPr="003F45B2" w14:paraId="30389CCF"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3897FA09"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Dimension du serveur (HxLxP) </w:t>
            </w:r>
          </w:p>
        </w:tc>
        <w:tc>
          <w:tcPr>
            <w:tcW w:w="5388" w:type="dxa"/>
            <w:tcBorders>
              <w:top w:val="nil"/>
              <w:left w:val="nil"/>
              <w:bottom w:val="nil"/>
              <w:right w:val="single" w:sz="4" w:space="0" w:color="auto"/>
            </w:tcBorders>
            <w:shd w:val="clear" w:color="auto" w:fill="auto"/>
            <w:vAlign w:val="center"/>
            <w:hideMark/>
          </w:tcPr>
          <w:p w14:paraId="395FEDF5"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6B22C989"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06E46BA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Poids de la configuration En Kg</w:t>
            </w:r>
          </w:p>
        </w:tc>
        <w:tc>
          <w:tcPr>
            <w:tcW w:w="5388" w:type="dxa"/>
            <w:tcBorders>
              <w:top w:val="single" w:sz="4" w:space="0" w:color="auto"/>
              <w:left w:val="nil"/>
              <w:bottom w:val="nil"/>
              <w:right w:val="single" w:sz="4" w:space="0" w:color="auto"/>
            </w:tcBorders>
            <w:shd w:val="clear" w:color="auto" w:fill="auto"/>
            <w:vAlign w:val="center"/>
            <w:hideMark/>
          </w:tcPr>
          <w:p w14:paraId="0402667F"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207B6356" w14:textId="77777777" w:rsidTr="008B1FCC">
        <w:trPr>
          <w:trHeight w:val="47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309A7DD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d'alimentations - Alimentation possible par 2 chaines d'alimentation</w:t>
            </w:r>
          </w:p>
        </w:tc>
        <w:tc>
          <w:tcPr>
            <w:tcW w:w="5388" w:type="dxa"/>
            <w:tcBorders>
              <w:top w:val="single" w:sz="4" w:space="0" w:color="auto"/>
              <w:left w:val="nil"/>
              <w:bottom w:val="single" w:sz="4" w:space="0" w:color="auto"/>
              <w:right w:val="single" w:sz="4" w:space="0" w:color="auto"/>
            </w:tcBorders>
            <w:shd w:val="clear" w:color="auto" w:fill="auto"/>
            <w:vAlign w:val="center"/>
            <w:hideMark/>
          </w:tcPr>
          <w:p w14:paraId="31DA5854"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4C255FCB" w14:textId="77777777" w:rsidTr="008B1FCC">
        <w:trPr>
          <w:trHeight w:val="1106"/>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389EA565"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processeurs </w:t>
            </w:r>
            <w:r w:rsidRPr="003F45B2">
              <w:rPr>
                <w:rFonts w:ascii="Calibri" w:eastAsia="Times New Roman" w:hAnsi="Calibri" w:cs="Calibri"/>
                <w:b/>
                <w:bCs/>
                <w:sz w:val="18"/>
                <w:szCs w:val="18"/>
              </w:rPr>
              <w:br/>
              <w:t xml:space="preserve">Indiquer la génération et le modèle de processeurs proposée </w:t>
            </w:r>
            <w:r w:rsidRPr="003F45B2">
              <w:rPr>
                <w:rFonts w:ascii="Calibri" w:eastAsia="Times New Roman" w:hAnsi="Calibri" w:cs="Calibri"/>
                <w:b/>
                <w:bCs/>
                <w:sz w:val="18"/>
                <w:szCs w:val="18"/>
              </w:rPr>
              <w:br/>
              <w:t>Equilibrage CPU à décrire</w:t>
            </w:r>
          </w:p>
        </w:tc>
        <w:tc>
          <w:tcPr>
            <w:tcW w:w="5388" w:type="dxa"/>
            <w:tcBorders>
              <w:top w:val="nil"/>
              <w:left w:val="nil"/>
              <w:bottom w:val="single" w:sz="4" w:space="0" w:color="auto"/>
              <w:right w:val="single" w:sz="4" w:space="0" w:color="auto"/>
            </w:tcBorders>
            <w:shd w:val="clear" w:color="auto" w:fill="auto"/>
            <w:vAlign w:val="center"/>
            <w:hideMark/>
          </w:tcPr>
          <w:p w14:paraId="393BF4A6"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2182DEC9"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50D8C044"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maximum de processeurs</w:t>
            </w:r>
          </w:p>
        </w:tc>
        <w:tc>
          <w:tcPr>
            <w:tcW w:w="5388" w:type="dxa"/>
            <w:tcBorders>
              <w:top w:val="nil"/>
              <w:left w:val="nil"/>
              <w:bottom w:val="single" w:sz="4" w:space="0" w:color="auto"/>
              <w:right w:val="single" w:sz="4" w:space="0" w:color="auto"/>
            </w:tcBorders>
            <w:shd w:val="clear" w:color="auto" w:fill="auto"/>
            <w:vAlign w:val="center"/>
            <w:hideMark/>
          </w:tcPr>
          <w:p w14:paraId="2654E285"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70F8CD41"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34A9900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cœurs du processeur </w:t>
            </w:r>
          </w:p>
        </w:tc>
        <w:tc>
          <w:tcPr>
            <w:tcW w:w="5388" w:type="dxa"/>
            <w:tcBorders>
              <w:top w:val="nil"/>
              <w:left w:val="nil"/>
              <w:bottom w:val="single" w:sz="4" w:space="0" w:color="auto"/>
              <w:right w:val="single" w:sz="4" w:space="0" w:color="auto"/>
            </w:tcBorders>
            <w:shd w:val="clear" w:color="auto" w:fill="auto"/>
            <w:vAlign w:val="center"/>
            <w:hideMark/>
          </w:tcPr>
          <w:p w14:paraId="68070933"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16</w:t>
            </w:r>
          </w:p>
        </w:tc>
      </w:tr>
      <w:tr w:rsidR="003F45B2" w:rsidRPr="003F45B2" w14:paraId="058396F2"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13E72DC1"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Fréquence du processeur en GHz</w:t>
            </w:r>
          </w:p>
        </w:tc>
        <w:tc>
          <w:tcPr>
            <w:tcW w:w="5388" w:type="dxa"/>
            <w:tcBorders>
              <w:top w:val="nil"/>
              <w:left w:val="nil"/>
              <w:bottom w:val="single" w:sz="4" w:space="0" w:color="auto"/>
              <w:right w:val="single" w:sz="4" w:space="0" w:color="auto"/>
            </w:tcBorders>
            <w:shd w:val="clear" w:color="auto" w:fill="auto"/>
            <w:vAlign w:val="center"/>
            <w:hideMark/>
          </w:tcPr>
          <w:p w14:paraId="26D2F166"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2,5Ghz</w:t>
            </w:r>
          </w:p>
        </w:tc>
      </w:tr>
      <w:tr w:rsidR="003F45B2" w:rsidRPr="003F45B2" w14:paraId="3EA53F8D"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244280EE"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d'emplacements pour les cartes d'extension</w:t>
            </w:r>
          </w:p>
        </w:tc>
        <w:tc>
          <w:tcPr>
            <w:tcW w:w="5388" w:type="dxa"/>
            <w:tcBorders>
              <w:top w:val="nil"/>
              <w:left w:val="nil"/>
              <w:bottom w:val="single" w:sz="4" w:space="0" w:color="auto"/>
              <w:right w:val="single" w:sz="4" w:space="0" w:color="auto"/>
            </w:tcBorders>
            <w:shd w:val="clear" w:color="auto" w:fill="auto"/>
            <w:vAlign w:val="center"/>
            <w:hideMark/>
          </w:tcPr>
          <w:p w14:paraId="2658FB16"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6</w:t>
            </w:r>
          </w:p>
        </w:tc>
      </w:tr>
      <w:tr w:rsidR="003F45B2" w:rsidRPr="003F45B2" w14:paraId="7894522C" w14:textId="77777777" w:rsidTr="008B1FCC">
        <w:trPr>
          <w:trHeight w:val="493"/>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6483E5C7"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Capacité de la mémoire vive optimisé.</w:t>
            </w:r>
            <w:r w:rsidRPr="003F45B2">
              <w:rPr>
                <w:rFonts w:ascii="Calibri" w:eastAsia="Times New Roman" w:hAnsi="Calibri" w:cs="Calibri"/>
                <w:b/>
                <w:bCs/>
                <w:sz w:val="18"/>
                <w:szCs w:val="18"/>
              </w:rPr>
              <w:br/>
              <w:t>Equilibrage mémoire à décrire</w:t>
            </w:r>
          </w:p>
        </w:tc>
        <w:tc>
          <w:tcPr>
            <w:tcW w:w="5388" w:type="dxa"/>
            <w:tcBorders>
              <w:top w:val="nil"/>
              <w:left w:val="nil"/>
              <w:bottom w:val="single" w:sz="4" w:space="0" w:color="auto"/>
              <w:right w:val="single" w:sz="4" w:space="0" w:color="auto"/>
            </w:tcBorders>
            <w:shd w:val="clear" w:color="auto" w:fill="auto"/>
            <w:vAlign w:val="center"/>
            <w:hideMark/>
          </w:tcPr>
          <w:p w14:paraId="3312F02A"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256Go</w:t>
            </w:r>
          </w:p>
        </w:tc>
      </w:tr>
      <w:tr w:rsidR="003F45B2" w:rsidRPr="003F45B2" w14:paraId="628C1520"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6D2156CC"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minimum d'emplacements mémoire restant libres</w:t>
            </w:r>
          </w:p>
        </w:tc>
        <w:tc>
          <w:tcPr>
            <w:tcW w:w="5388" w:type="dxa"/>
            <w:tcBorders>
              <w:top w:val="nil"/>
              <w:left w:val="nil"/>
              <w:bottom w:val="single" w:sz="4" w:space="0" w:color="auto"/>
              <w:right w:val="single" w:sz="4" w:space="0" w:color="auto"/>
            </w:tcBorders>
            <w:shd w:val="clear" w:color="auto" w:fill="auto"/>
            <w:vAlign w:val="center"/>
            <w:hideMark/>
          </w:tcPr>
          <w:p w14:paraId="330BB0D8"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16</w:t>
            </w:r>
          </w:p>
        </w:tc>
      </w:tr>
      <w:tr w:rsidR="003F45B2" w:rsidRPr="003F45B2" w14:paraId="6334893C" w14:textId="77777777" w:rsidTr="008B1FCC">
        <w:trPr>
          <w:trHeight w:val="672"/>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3313517B"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lastRenderedPageBreak/>
              <w:t xml:space="preserve">Possibilité d'ajout de cartes GPU </w:t>
            </w:r>
          </w:p>
        </w:tc>
        <w:tc>
          <w:tcPr>
            <w:tcW w:w="5388" w:type="dxa"/>
            <w:tcBorders>
              <w:top w:val="nil"/>
              <w:left w:val="nil"/>
              <w:bottom w:val="single" w:sz="4" w:space="0" w:color="auto"/>
              <w:right w:val="single" w:sz="4" w:space="0" w:color="auto"/>
            </w:tcBorders>
            <w:shd w:val="clear" w:color="auto" w:fill="auto"/>
            <w:vAlign w:val="center"/>
            <w:hideMark/>
          </w:tcPr>
          <w:p w14:paraId="0729A1E5"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N/A</w:t>
            </w:r>
          </w:p>
        </w:tc>
      </w:tr>
      <w:tr w:rsidR="003F45B2" w:rsidRPr="003F45B2" w14:paraId="7C8E0091"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7181A1BA"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de disques durs internes  (carte SD exclue)</w:t>
            </w:r>
          </w:p>
        </w:tc>
        <w:tc>
          <w:tcPr>
            <w:tcW w:w="5388" w:type="dxa"/>
            <w:tcBorders>
              <w:top w:val="nil"/>
              <w:left w:val="nil"/>
              <w:bottom w:val="single" w:sz="4" w:space="0" w:color="auto"/>
              <w:right w:val="single" w:sz="4" w:space="0" w:color="auto"/>
            </w:tcBorders>
            <w:shd w:val="clear" w:color="auto" w:fill="auto"/>
            <w:vAlign w:val="center"/>
            <w:hideMark/>
          </w:tcPr>
          <w:p w14:paraId="15266218"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17</w:t>
            </w:r>
          </w:p>
        </w:tc>
      </w:tr>
      <w:tr w:rsidR="003F45B2" w:rsidRPr="003F45B2" w14:paraId="3CF3D1C4" w14:textId="77777777" w:rsidTr="008B1FCC">
        <w:trPr>
          <w:trHeight w:val="418"/>
        </w:trPr>
        <w:tc>
          <w:tcPr>
            <w:tcW w:w="4820" w:type="dxa"/>
            <w:vMerge w:val="restart"/>
            <w:tcBorders>
              <w:top w:val="nil"/>
              <w:left w:val="single" w:sz="4" w:space="0" w:color="auto"/>
              <w:bottom w:val="single" w:sz="4" w:space="0" w:color="auto"/>
              <w:right w:val="single" w:sz="4" w:space="0" w:color="auto"/>
            </w:tcBorders>
            <w:shd w:val="clear" w:color="000000" w:fill="DDEBF7"/>
            <w:vAlign w:val="center"/>
            <w:hideMark/>
          </w:tcPr>
          <w:p w14:paraId="6EB8B050"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Disques Durs</w:t>
            </w:r>
          </w:p>
        </w:tc>
        <w:tc>
          <w:tcPr>
            <w:tcW w:w="5388" w:type="dxa"/>
            <w:tcBorders>
              <w:top w:val="nil"/>
              <w:left w:val="nil"/>
              <w:bottom w:val="nil"/>
              <w:right w:val="single" w:sz="4" w:space="0" w:color="auto"/>
            </w:tcBorders>
            <w:shd w:val="clear" w:color="auto" w:fill="auto"/>
            <w:vAlign w:val="center"/>
            <w:hideMark/>
          </w:tcPr>
          <w:p w14:paraId="3E50CDCC"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 disques de taille unitaire de 200Go au format 2.5 pouces et de type Mix Use</w:t>
            </w:r>
          </w:p>
        </w:tc>
      </w:tr>
      <w:tr w:rsidR="003F45B2" w:rsidRPr="003F45B2" w14:paraId="5DC75883" w14:textId="77777777" w:rsidTr="008B1FCC">
        <w:trPr>
          <w:trHeight w:val="418"/>
        </w:trPr>
        <w:tc>
          <w:tcPr>
            <w:tcW w:w="4820" w:type="dxa"/>
            <w:vMerge/>
            <w:tcBorders>
              <w:top w:val="nil"/>
              <w:left w:val="single" w:sz="4" w:space="0" w:color="auto"/>
              <w:bottom w:val="single" w:sz="4" w:space="0" w:color="auto"/>
              <w:right w:val="single" w:sz="4" w:space="0" w:color="auto"/>
            </w:tcBorders>
            <w:vAlign w:val="center"/>
            <w:hideMark/>
          </w:tcPr>
          <w:p w14:paraId="70C3310E" w14:textId="77777777" w:rsidR="003F45B2" w:rsidRPr="003F45B2" w:rsidRDefault="003F45B2" w:rsidP="003F45B2">
            <w:pPr>
              <w:spacing w:after="0" w:line="240" w:lineRule="auto"/>
              <w:rPr>
                <w:rFonts w:ascii="Calibri" w:eastAsia="Times New Roman" w:hAnsi="Calibri" w:cs="Calibri"/>
                <w:b/>
                <w:bCs/>
                <w:sz w:val="18"/>
                <w:szCs w:val="18"/>
              </w:rPr>
            </w:pPr>
          </w:p>
        </w:tc>
        <w:tc>
          <w:tcPr>
            <w:tcW w:w="5388" w:type="dxa"/>
            <w:tcBorders>
              <w:top w:val="nil"/>
              <w:left w:val="nil"/>
              <w:bottom w:val="nil"/>
              <w:right w:val="single" w:sz="4" w:space="0" w:color="auto"/>
            </w:tcBorders>
            <w:shd w:val="clear" w:color="auto" w:fill="auto"/>
            <w:vAlign w:val="center"/>
            <w:hideMark/>
          </w:tcPr>
          <w:p w14:paraId="0B3DD2A9"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3 disques de taille unitaire de 400Go au format 2.5 pouces et type Write Intensive</w:t>
            </w:r>
          </w:p>
        </w:tc>
      </w:tr>
      <w:tr w:rsidR="003F45B2" w:rsidRPr="003F45B2" w14:paraId="4E74FCA3" w14:textId="77777777" w:rsidTr="006240BA">
        <w:trPr>
          <w:trHeight w:val="509"/>
        </w:trPr>
        <w:tc>
          <w:tcPr>
            <w:tcW w:w="4820" w:type="dxa"/>
            <w:vMerge/>
            <w:tcBorders>
              <w:top w:val="nil"/>
              <w:left w:val="single" w:sz="4" w:space="0" w:color="auto"/>
              <w:bottom w:val="single" w:sz="4" w:space="0" w:color="auto"/>
              <w:right w:val="single" w:sz="4" w:space="0" w:color="auto"/>
            </w:tcBorders>
            <w:vAlign w:val="center"/>
            <w:hideMark/>
          </w:tcPr>
          <w:p w14:paraId="439B7F7E" w14:textId="77777777" w:rsidR="003F45B2" w:rsidRPr="003F45B2" w:rsidRDefault="003F45B2" w:rsidP="003F45B2">
            <w:pPr>
              <w:spacing w:after="0" w:line="240" w:lineRule="auto"/>
              <w:rPr>
                <w:rFonts w:ascii="Calibri" w:eastAsia="Times New Roman" w:hAnsi="Calibri" w:cs="Calibri"/>
                <w:b/>
                <w:bCs/>
                <w:sz w:val="18"/>
                <w:szCs w:val="18"/>
              </w:rPr>
            </w:pPr>
          </w:p>
        </w:tc>
        <w:tc>
          <w:tcPr>
            <w:tcW w:w="5388" w:type="dxa"/>
            <w:vMerge w:val="restart"/>
            <w:tcBorders>
              <w:top w:val="nil"/>
              <w:left w:val="single" w:sz="8" w:space="0" w:color="auto"/>
              <w:bottom w:val="single" w:sz="4" w:space="0" w:color="000000"/>
              <w:right w:val="single" w:sz="4" w:space="0" w:color="auto"/>
            </w:tcBorders>
            <w:shd w:val="clear" w:color="auto" w:fill="auto"/>
            <w:vAlign w:val="center"/>
            <w:hideMark/>
          </w:tcPr>
          <w:p w14:paraId="3F76DFD0" w14:textId="4D8F2BBD" w:rsidR="003F45B2" w:rsidRPr="003F45B2" w:rsidRDefault="003F45B2" w:rsidP="00DC1678">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Supérieur ou égal à  12 disques de taille unitaire Supérieur ou égal à  4To de type é</w:t>
            </w:r>
            <w:r w:rsidR="00DC1678">
              <w:rPr>
                <w:rFonts w:ascii="Calibri" w:eastAsia="Times New Roman" w:hAnsi="Calibri" w:cs="Calibri"/>
                <w:sz w:val="16"/>
                <w:szCs w:val="16"/>
              </w:rPr>
              <w:t>criture intensive (nvme ou SSD</w:t>
            </w:r>
          </w:p>
        </w:tc>
      </w:tr>
      <w:tr w:rsidR="003F45B2" w:rsidRPr="003F45B2" w14:paraId="081EADC8" w14:textId="77777777" w:rsidTr="006240BA">
        <w:trPr>
          <w:trHeight w:val="509"/>
        </w:trPr>
        <w:tc>
          <w:tcPr>
            <w:tcW w:w="4820" w:type="dxa"/>
            <w:vMerge/>
            <w:tcBorders>
              <w:top w:val="nil"/>
              <w:left w:val="single" w:sz="4" w:space="0" w:color="auto"/>
              <w:bottom w:val="single" w:sz="4" w:space="0" w:color="auto"/>
              <w:right w:val="single" w:sz="4" w:space="0" w:color="auto"/>
            </w:tcBorders>
            <w:vAlign w:val="center"/>
            <w:hideMark/>
          </w:tcPr>
          <w:p w14:paraId="790CDD64" w14:textId="77777777" w:rsidR="003F45B2" w:rsidRPr="003F45B2" w:rsidRDefault="003F45B2" w:rsidP="003F45B2">
            <w:pPr>
              <w:spacing w:after="0" w:line="240" w:lineRule="auto"/>
              <w:rPr>
                <w:rFonts w:ascii="Calibri" w:eastAsia="Times New Roman" w:hAnsi="Calibri" w:cs="Calibri"/>
                <w:b/>
                <w:bCs/>
                <w:sz w:val="18"/>
                <w:szCs w:val="18"/>
              </w:rPr>
            </w:pPr>
          </w:p>
        </w:tc>
        <w:tc>
          <w:tcPr>
            <w:tcW w:w="5388" w:type="dxa"/>
            <w:vMerge/>
            <w:tcBorders>
              <w:top w:val="nil"/>
              <w:left w:val="single" w:sz="8" w:space="0" w:color="auto"/>
              <w:bottom w:val="single" w:sz="4" w:space="0" w:color="000000"/>
              <w:right w:val="single" w:sz="4" w:space="0" w:color="auto"/>
            </w:tcBorders>
            <w:shd w:val="clear" w:color="auto" w:fill="auto"/>
            <w:vAlign w:val="center"/>
            <w:hideMark/>
          </w:tcPr>
          <w:p w14:paraId="7D963FE8"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50241BF2"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1BFD86EF"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Emplacement disques supplémentaires</w:t>
            </w:r>
          </w:p>
        </w:tc>
        <w:tc>
          <w:tcPr>
            <w:tcW w:w="5388" w:type="dxa"/>
            <w:tcBorders>
              <w:top w:val="nil"/>
              <w:left w:val="nil"/>
              <w:bottom w:val="single" w:sz="4" w:space="0" w:color="auto"/>
              <w:right w:val="single" w:sz="4" w:space="0" w:color="auto"/>
            </w:tcBorders>
            <w:shd w:val="clear" w:color="auto" w:fill="auto"/>
            <w:vAlign w:val="center"/>
            <w:hideMark/>
          </w:tcPr>
          <w:p w14:paraId="682E37EB"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12</w:t>
            </w:r>
          </w:p>
        </w:tc>
      </w:tr>
      <w:tr w:rsidR="003F45B2" w:rsidRPr="003F45B2" w14:paraId="5D87733C"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1450EA22"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cartes "contrôleur de disques" </w:t>
            </w:r>
          </w:p>
        </w:tc>
        <w:tc>
          <w:tcPr>
            <w:tcW w:w="5388" w:type="dxa"/>
            <w:tcBorders>
              <w:top w:val="nil"/>
              <w:left w:val="nil"/>
              <w:bottom w:val="single" w:sz="4" w:space="0" w:color="auto"/>
              <w:right w:val="single" w:sz="4" w:space="0" w:color="auto"/>
            </w:tcBorders>
            <w:shd w:val="clear" w:color="auto" w:fill="auto"/>
            <w:vAlign w:val="center"/>
            <w:hideMark/>
          </w:tcPr>
          <w:p w14:paraId="7F32DE4F"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w:t>
            </w:r>
          </w:p>
        </w:tc>
      </w:tr>
      <w:tr w:rsidR="003F45B2" w:rsidRPr="003F45B2" w14:paraId="7CE48DBC"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305CAC6D"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Niveaux de RAID supportés</w:t>
            </w:r>
          </w:p>
        </w:tc>
        <w:tc>
          <w:tcPr>
            <w:tcW w:w="5388" w:type="dxa"/>
            <w:tcBorders>
              <w:top w:val="nil"/>
              <w:left w:val="nil"/>
              <w:bottom w:val="single" w:sz="4" w:space="0" w:color="auto"/>
              <w:right w:val="single" w:sz="4" w:space="0" w:color="auto"/>
            </w:tcBorders>
            <w:shd w:val="clear" w:color="auto" w:fill="auto"/>
            <w:vAlign w:val="center"/>
            <w:hideMark/>
          </w:tcPr>
          <w:p w14:paraId="6E4F8D17"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0,1,5</w:t>
            </w:r>
          </w:p>
        </w:tc>
      </w:tr>
      <w:tr w:rsidR="003F45B2" w:rsidRPr="003F45B2" w14:paraId="552DE674"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671E522A"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Réseau de stockage (carte fibre)</w:t>
            </w:r>
          </w:p>
        </w:tc>
        <w:tc>
          <w:tcPr>
            <w:tcW w:w="5388" w:type="dxa"/>
            <w:tcBorders>
              <w:top w:val="nil"/>
              <w:left w:val="nil"/>
              <w:bottom w:val="single" w:sz="4" w:space="0" w:color="auto"/>
              <w:right w:val="single" w:sz="4" w:space="0" w:color="auto"/>
            </w:tcBorders>
            <w:shd w:val="clear" w:color="auto" w:fill="auto"/>
            <w:vAlign w:val="center"/>
            <w:hideMark/>
          </w:tcPr>
          <w:p w14:paraId="1143129E"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Néant</w:t>
            </w:r>
          </w:p>
        </w:tc>
      </w:tr>
      <w:tr w:rsidR="003F45B2" w:rsidRPr="003F45B2" w14:paraId="339B5603"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5CEECCAD"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Ports entrée/sorties</w:t>
            </w:r>
          </w:p>
        </w:tc>
        <w:tc>
          <w:tcPr>
            <w:tcW w:w="5388" w:type="dxa"/>
            <w:tcBorders>
              <w:top w:val="nil"/>
              <w:left w:val="nil"/>
              <w:bottom w:val="single" w:sz="4" w:space="0" w:color="auto"/>
              <w:right w:val="single" w:sz="4" w:space="0" w:color="auto"/>
            </w:tcBorders>
            <w:shd w:val="clear" w:color="auto" w:fill="auto"/>
            <w:vAlign w:val="center"/>
            <w:hideMark/>
          </w:tcPr>
          <w:p w14:paraId="502EEF33"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 ports USB 2.0 minimum</w:t>
            </w:r>
          </w:p>
        </w:tc>
      </w:tr>
      <w:tr w:rsidR="003F45B2" w:rsidRPr="003F45B2" w14:paraId="74BCAF01" w14:textId="77777777" w:rsidTr="008B1FCC">
        <w:trPr>
          <w:trHeight w:val="418"/>
        </w:trPr>
        <w:tc>
          <w:tcPr>
            <w:tcW w:w="4820" w:type="dxa"/>
            <w:vMerge w:val="restart"/>
            <w:tcBorders>
              <w:top w:val="nil"/>
              <w:left w:val="single" w:sz="4" w:space="0" w:color="auto"/>
              <w:bottom w:val="single" w:sz="4" w:space="0" w:color="auto"/>
              <w:right w:val="single" w:sz="4" w:space="0" w:color="auto"/>
            </w:tcBorders>
            <w:shd w:val="clear" w:color="000000" w:fill="DDEBF7"/>
            <w:vAlign w:val="center"/>
            <w:hideMark/>
          </w:tcPr>
          <w:p w14:paraId="693F8CCD"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Connexion réseau</w:t>
            </w:r>
          </w:p>
        </w:tc>
        <w:tc>
          <w:tcPr>
            <w:tcW w:w="5388" w:type="dxa"/>
            <w:tcBorders>
              <w:top w:val="nil"/>
              <w:left w:val="nil"/>
              <w:bottom w:val="single" w:sz="4" w:space="0" w:color="auto"/>
              <w:right w:val="single" w:sz="4" w:space="0" w:color="auto"/>
            </w:tcBorders>
            <w:shd w:val="clear" w:color="auto" w:fill="auto"/>
            <w:noWrap/>
            <w:vAlign w:val="center"/>
            <w:hideMark/>
          </w:tcPr>
          <w:p w14:paraId="46097AE6"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2 cartes dual ports  1Gbits cuivre RJ45 </w:t>
            </w:r>
          </w:p>
        </w:tc>
      </w:tr>
      <w:tr w:rsidR="003F45B2" w:rsidRPr="003F45B2" w14:paraId="64F9C3DF" w14:textId="77777777" w:rsidTr="008B1FCC">
        <w:trPr>
          <w:trHeight w:val="463"/>
        </w:trPr>
        <w:tc>
          <w:tcPr>
            <w:tcW w:w="4820" w:type="dxa"/>
            <w:vMerge/>
            <w:tcBorders>
              <w:top w:val="nil"/>
              <w:left w:val="single" w:sz="4" w:space="0" w:color="auto"/>
              <w:bottom w:val="single" w:sz="4" w:space="0" w:color="auto"/>
              <w:right w:val="single" w:sz="4" w:space="0" w:color="auto"/>
            </w:tcBorders>
            <w:vAlign w:val="center"/>
            <w:hideMark/>
          </w:tcPr>
          <w:p w14:paraId="0592B752" w14:textId="77777777" w:rsidR="003F45B2" w:rsidRPr="003F45B2" w:rsidRDefault="003F45B2" w:rsidP="003F45B2">
            <w:pPr>
              <w:spacing w:after="0" w:line="240" w:lineRule="auto"/>
              <w:rPr>
                <w:rFonts w:ascii="Calibri" w:eastAsia="Times New Roman" w:hAnsi="Calibri" w:cs="Calibri"/>
                <w:b/>
                <w:bCs/>
                <w:sz w:val="18"/>
                <w:szCs w:val="18"/>
              </w:rPr>
            </w:pPr>
          </w:p>
        </w:tc>
        <w:tc>
          <w:tcPr>
            <w:tcW w:w="5388" w:type="dxa"/>
            <w:tcBorders>
              <w:top w:val="nil"/>
              <w:left w:val="nil"/>
              <w:bottom w:val="single" w:sz="4" w:space="0" w:color="auto"/>
              <w:right w:val="single" w:sz="4" w:space="0" w:color="auto"/>
            </w:tcBorders>
            <w:shd w:val="clear" w:color="auto" w:fill="auto"/>
            <w:vAlign w:val="center"/>
            <w:hideMark/>
          </w:tcPr>
          <w:p w14:paraId="688F854D"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Supérieur ou égal à 3 cartes dual ports  10 Gbits/s avec câbles TWINAX/DAC à connecteurs SFP+</w:t>
            </w:r>
          </w:p>
        </w:tc>
      </w:tr>
      <w:tr w:rsidR="003F45B2" w:rsidRPr="003F45B2" w14:paraId="42AB3C6B" w14:textId="77777777" w:rsidTr="008B1FCC">
        <w:trPr>
          <w:trHeight w:val="418"/>
        </w:trPr>
        <w:tc>
          <w:tcPr>
            <w:tcW w:w="4820" w:type="dxa"/>
            <w:vMerge/>
            <w:tcBorders>
              <w:top w:val="nil"/>
              <w:left w:val="single" w:sz="4" w:space="0" w:color="auto"/>
              <w:bottom w:val="single" w:sz="4" w:space="0" w:color="auto"/>
              <w:right w:val="single" w:sz="4" w:space="0" w:color="auto"/>
            </w:tcBorders>
            <w:vAlign w:val="center"/>
            <w:hideMark/>
          </w:tcPr>
          <w:p w14:paraId="5CDC273D" w14:textId="77777777" w:rsidR="003F45B2" w:rsidRPr="003F45B2" w:rsidRDefault="003F45B2" w:rsidP="003F45B2">
            <w:pPr>
              <w:spacing w:after="0" w:line="240" w:lineRule="auto"/>
              <w:rPr>
                <w:rFonts w:ascii="Calibri" w:eastAsia="Times New Roman" w:hAnsi="Calibri" w:cs="Calibri"/>
                <w:b/>
                <w:bCs/>
                <w:sz w:val="18"/>
                <w:szCs w:val="18"/>
              </w:rPr>
            </w:pPr>
          </w:p>
        </w:tc>
        <w:tc>
          <w:tcPr>
            <w:tcW w:w="5388" w:type="dxa"/>
            <w:tcBorders>
              <w:top w:val="nil"/>
              <w:left w:val="nil"/>
              <w:bottom w:val="single" w:sz="4" w:space="0" w:color="auto"/>
              <w:right w:val="single" w:sz="4" w:space="0" w:color="auto"/>
            </w:tcBorders>
            <w:shd w:val="clear" w:color="auto" w:fill="auto"/>
            <w:vAlign w:val="center"/>
            <w:hideMark/>
          </w:tcPr>
          <w:p w14:paraId="04DA3837"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==&gt; Evolution douce vers du 25 Go (2 cartes DP)</w:t>
            </w:r>
          </w:p>
        </w:tc>
      </w:tr>
      <w:tr w:rsidR="003F45B2" w:rsidRPr="003F45B2" w14:paraId="3E798F9B"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3E39B5AE"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d'adaptateurs fibre optique réseau (25Gbit/s  SFP+)</w:t>
            </w:r>
          </w:p>
        </w:tc>
        <w:tc>
          <w:tcPr>
            <w:tcW w:w="5388" w:type="dxa"/>
            <w:tcBorders>
              <w:top w:val="nil"/>
              <w:left w:val="nil"/>
              <w:bottom w:val="single" w:sz="4" w:space="0" w:color="auto"/>
              <w:right w:val="single" w:sz="4" w:space="0" w:color="auto"/>
            </w:tcBorders>
            <w:shd w:val="clear" w:color="auto" w:fill="auto"/>
            <w:vAlign w:val="center"/>
            <w:hideMark/>
          </w:tcPr>
          <w:p w14:paraId="46FBA1C3"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6</w:t>
            </w:r>
          </w:p>
        </w:tc>
      </w:tr>
      <w:tr w:rsidR="003F45B2" w:rsidRPr="003F45B2" w14:paraId="17EAA9CC" w14:textId="77777777" w:rsidTr="008B1FCC">
        <w:trPr>
          <w:trHeight w:val="1464"/>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5886F803"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Système d’exploitation</w:t>
            </w:r>
          </w:p>
        </w:tc>
        <w:tc>
          <w:tcPr>
            <w:tcW w:w="5388" w:type="dxa"/>
            <w:tcBorders>
              <w:top w:val="nil"/>
              <w:left w:val="nil"/>
              <w:bottom w:val="single" w:sz="4" w:space="0" w:color="auto"/>
              <w:right w:val="single" w:sz="4" w:space="0" w:color="auto"/>
            </w:tcBorders>
            <w:shd w:val="clear" w:color="auto" w:fill="auto"/>
            <w:vAlign w:val="center"/>
            <w:hideMark/>
          </w:tcPr>
          <w:p w14:paraId="4CE5689A"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Les configurations proposées doivent supporter parmi les systèmes d’exploitation suivants (dont la liste n’est pas exhaustive) :  Microsoft Windows Server (Serveur et hyperviseur), linux RedHat (serveur, hyperviseur et conteneurisation) et VMware, et ce sur les versions supportées.</w:t>
            </w:r>
          </w:p>
        </w:tc>
      </w:tr>
      <w:tr w:rsidR="003F45B2" w:rsidRPr="003F45B2" w14:paraId="5CC0B015" w14:textId="77777777" w:rsidTr="008B1FCC">
        <w:trPr>
          <w:trHeight w:val="269"/>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2080C663"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Versions des hyperviseurs supportées </w:t>
            </w:r>
          </w:p>
        </w:tc>
        <w:tc>
          <w:tcPr>
            <w:tcW w:w="5388" w:type="dxa"/>
            <w:tcBorders>
              <w:top w:val="nil"/>
              <w:left w:val="nil"/>
              <w:bottom w:val="nil"/>
              <w:right w:val="single" w:sz="4" w:space="0" w:color="auto"/>
            </w:tcBorders>
            <w:shd w:val="clear" w:color="auto" w:fill="auto"/>
            <w:vAlign w:val="center"/>
            <w:hideMark/>
          </w:tcPr>
          <w:p w14:paraId="07477E30"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65E70029" w14:textId="77777777" w:rsidTr="008B1FCC">
        <w:trPr>
          <w:trHeight w:val="269"/>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672FFBC1"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Versions de Linux supportées </w:t>
            </w:r>
          </w:p>
        </w:tc>
        <w:tc>
          <w:tcPr>
            <w:tcW w:w="5388" w:type="dxa"/>
            <w:tcBorders>
              <w:top w:val="single" w:sz="4" w:space="0" w:color="auto"/>
              <w:left w:val="nil"/>
              <w:bottom w:val="nil"/>
              <w:right w:val="single" w:sz="4" w:space="0" w:color="auto"/>
            </w:tcBorders>
            <w:shd w:val="clear" w:color="auto" w:fill="auto"/>
            <w:vAlign w:val="center"/>
            <w:hideMark/>
          </w:tcPr>
          <w:p w14:paraId="36DA0B0F"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35ABA3C1" w14:textId="77777777" w:rsidTr="008B1FCC">
        <w:trPr>
          <w:trHeight w:val="269"/>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69FE0A32"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Versions de Windows supportées</w:t>
            </w:r>
          </w:p>
        </w:tc>
        <w:tc>
          <w:tcPr>
            <w:tcW w:w="5388" w:type="dxa"/>
            <w:tcBorders>
              <w:top w:val="single" w:sz="4" w:space="0" w:color="auto"/>
              <w:left w:val="nil"/>
              <w:bottom w:val="nil"/>
              <w:right w:val="single" w:sz="4" w:space="0" w:color="auto"/>
            </w:tcBorders>
            <w:shd w:val="clear" w:color="auto" w:fill="auto"/>
            <w:vAlign w:val="center"/>
            <w:hideMark/>
          </w:tcPr>
          <w:p w14:paraId="51DA102E"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2978D5BD"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14B6044C"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Puce TPM (Trusted-Platform-Module)</w:t>
            </w:r>
          </w:p>
        </w:tc>
        <w:tc>
          <w:tcPr>
            <w:tcW w:w="5388" w:type="dxa"/>
            <w:tcBorders>
              <w:top w:val="single" w:sz="4" w:space="0" w:color="auto"/>
              <w:left w:val="nil"/>
              <w:bottom w:val="single" w:sz="4" w:space="0" w:color="auto"/>
              <w:right w:val="single" w:sz="4" w:space="0" w:color="auto"/>
            </w:tcBorders>
            <w:shd w:val="clear" w:color="auto" w:fill="auto"/>
            <w:vAlign w:val="center"/>
            <w:hideMark/>
          </w:tcPr>
          <w:p w14:paraId="25CFA1A4"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Version 2.0 minimum</w:t>
            </w:r>
          </w:p>
        </w:tc>
      </w:tr>
      <w:tr w:rsidR="003F45B2" w:rsidRPr="003F45B2" w14:paraId="4897EFBA" w14:textId="77777777" w:rsidTr="008B1FCC">
        <w:trPr>
          <w:trHeight w:val="1479"/>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1BAC803D" w14:textId="71AEE073"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Consommation électrique de la configuration à indiquer : </w:t>
            </w:r>
            <w:r w:rsidRPr="003F45B2">
              <w:rPr>
                <w:rFonts w:ascii="Calibri" w:eastAsia="Times New Roman" w:hAnsi="Calibri" w:cs="Calibri"/>
                <w:b/>
                <w:bCs/>
                <w:sz w:val="18"/>
                <w:szCs w:val="18"/>
              </w:rPr>
              <w:br/>
            </w:r>
            <w:r w:rsidRPr="003F45B2">
              <w:rPr>
                <w:rFonts w:ascii="Calibri" w:eastAsia="Times New Roman" w:hAnsi="Calibri" w:cs="Calibri"/>
                <w:b/>
                <w:bCs/>
                <w:sz w:val="18"/>
                <w:szCs w:val="18"/>
              </w:rPr>
              <w:br/>
            </w:r>
            <w:r w:rsidRPr="00CE25BA">
              <w:rPr>
                <w:rFonts w:ascii="Calibri" w:eastAsia="Times New Roman" w:hAnsi="Calibri" w:cs="Calibri"/>
                <w:b/>
                <w:bCs/>
                <w:sz w:val="20"/>
                <w:szCs w:val="18"/>
              </w:rPr>
              <w:t xml:space="preserve">• </w:t>
            </w:r>
            <w:r w:rsidR="003E7EA8" w:rsidRPr="00CE25BA">
              <w:rPr>
                <w:rFonts w:ascii="Calibri" w:eastAsia="Times New Roman" w:hAnsi="Calibri" w:cs="Calibri"/>
                <w:b/>
                <w:bCs/>
                <w:sz w:val="18"/>
                <w:szCs w:val="16"/>
              </w:rPr>
              <w:t>Puissance au démarrage</w:t>
            </w:r>
            <w:r w:rsidRPr="003F45B2">
              <w:rPr>
                <w:rFonts w:ascii="Calibri" w:eastAsia="Times New Roman" w:hAnsi="Calibri" w:cs="Calibri"/>
                <w:b/>
                <w:bCs/>
                <w:sz w:val="18"/>
                <w:szCs w:val="18"/>
              </w:rPr>
              <w:br/>
              <w:t>• En mode inactif</w:t>
            </w:r>
            <w:r w:rsidRPr="003F45B2">
              <w:rPr>
                <w:rFonts w:ascii="Calibri" w:eastAsia="Times New Roman" w:hAnsi="Calibri" w:cs="Calibri"/>
                <w:b/>
                <w:bCs/>
                <w:sz w:val="18"/>
                <w:szCs w:val="18"/>
              </w:rPr>
              <w:br/>
              <w:t>• En mode veille</w:t>
            </w:r>
            <w:r w:rsidRPr="003F45B2">
              <w:rPr>
                <w:rFonts w:ascii="Calibri" w:eastAsia="Times New Roman" w:hAnsi="Calibri" w:cs="Calibri"/>
                <w:b/>
                <w:bCs/>
                <w:sz w:val="18"/>
                <w:szCs w:val="18"/>
              </w:rPr>
              <w:br/>
              <w:t>• En mode arrêt</w:t>
            </w:r>
          </w:p>
        </w:tc>
        <w:tc>
          <w:tcPr>
            <w:tcW w:w="5388" w:type="dxa"/>
            <w:tcBorders>
              <w:top w:val="nil"/>
              <w:left w:val="nil"/>
              <w:bottom w:val="single" w:sz="4" w:space="0" w:color="auto"/>
              <w:right w:val="single" w:sz="4" w:space="0" w:color="auto"/>
            </w:tcBorders>
            <w:shd w:val="clear" w:color="auto" w:fill="auto"/>
            <w:vAlign w:val="center"/>
            <w:hideMark/>
          </w:tcPr>
          <w:p w14:paraId="43C07010" w14:textId="158EF046"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minima Blue Angel</w:t>
            </w:r>
            <w:r w:rsidR="00291ADF">
              <w:rPr>
                <w:rFonts w:ascii="Calibri" w:eastAsia="Times New Roman" w:hAnsi="Calibri" w:cs="Calibri"/>
                <w:sz w:val="16"/>
                <w:szCs w:val="16"/>
              </w:rPr>
              <w:t xml:space="preserve"> ou équivalent</w:t>
            </w:r>
            <w:r w:rsidRPr="003F45B2">
              <w:rPr>
                <w:rFonts w:ascii="Calibri" w:eastAsia="Times New Roman" w:hAnsi="Calibri" w:cs="Calibri"/>
                <w:sz w:val="16"/>
                <w:szCs w:val="16"/>
              </w:rPr>
              <w:t>, IP/IT et TCO – à indiquer en kwh et indices</w:t>
            </w:r>
          </w:p>
        </w:tc>
      </w:tr>
      <w:tr w:rsidR="003F45B2" w:rsidRPr="003F45B2" w14:paraId="5250B210"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07D48B37"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Plage de température de fonctionnement optimum  à indiquer en degrés Celsius</w:t>
            </w:r>
          </w:p>
        </w:tc>
        <w:tc>
          <w:tcPr>
            <w:tcW w:w="5388" w:type="dxa"/>
            <w:tcBorders>
              <w:top w:val="nil"/>
              <w:left w:val="nil"/>
              <w:bottom w:val="nil"/>
              <w:right w:val="single" w:sz="4" w:space="0" w:color="auto"/>
            </w:tcBorders>
            <w:shd w:val="clear" w:color="auto" w:fill="auto"/>
            <w:vAlign w:val="center"/>
            <w:hideMark/>
          </w:tcPr>
          <w:p w14:paraId="7FED6BE2"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347F499A"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7CCBFE7A"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Plage de d'hygrométrie de fonctionnement optimum  à indiquer en hectopascal</w:t>
            </w:r>
          </w:p>
        </w:tc>
        <w:tc>
          <w:tcPr>
            <w:tcW w:w="5388" w:type="dxa"/>
            <w:tcBorders>
              <w:top w:val="single" w:sz="4" w:space="0" w:color="auto"/>
              <w:left w:val="nil"/>
              <w:bottom w:val="nil"/>
              <w:right w:val="single" w:sz="4" w:space="0" w:color="auto"/>
            </w:tcBorders>
            <w:shd w:val="clear" w:color="auto" w:fill="auto"/>
            <w:vAlign w:val="center"/>
            <w:hideMark/>
          </w:tcPr>
          <w:p w14:paraId="38EE9963"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7B489099"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12375C3C"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lastRenderedPageBreak/>
              <w:t>Dissipation calorifique</w:t>
            </w:r>
          </w:p>
        </w:tc>
        <w:tc>
          <w:tcPr>
            <w:tcW w:w="5388" w:type="dxa"/>
            <w:tcBorders>
              <w:top w:val="single" w:sz="4" w:space="0" w:color="auto"/>
              <w:left w:val="nil"/>
              <w:bottom w:val="single" w:sz="4" w:space="0" w:color="auto"/>
              <w:right w:val="single" w:sz="4" w:space="0" w:color="auto"/>
            </w:tcBorders>
            <w:shd w:val="clear" w:color="000000" w:fill="FFFFFF"/>
            <w:vAlign w:val="center"/>
            <w:hideMark/>
          </w:tcPr>
          <w:p w14:paraId="70DA219E" w14:textId="6156768F"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indiquer en Btu/h</w:t>
            </w:r>
            <w:r w:rsidRPr="003F45B2">
              <w:rPr>
                <w:rFonts w:ascii="Calibri" w:eastAsia="Times New Roman" w:hAnsi="Calibri" w:cs="Calibri"/>
                <w:sz w:val="16"/>
                <w:szCs w:val="16"/>
              </w:rPr>
              <w:br/>
              <w:t>Fournir le Product Carbon F</w:t>
            </w:r>
            <w:r w:rsidR="00597093">
              <w:rPr>
                <w:rFonts w:ascii="Calibri" w:eastAsia="Times New Roman" w:hAnsi="Calibri" w:cs="Calibri"/>
                <w:sz w:val="16"/>
                <w:szCs w:val="16"/>
              </w:rPr>
              <w:t>o</w:t>
            </w:r>
            <w:r w:rsidRPr="003F45B2">
              <w:rPr>
                <w:rFonts w:ascii="Calibri" w:eastAsia="Times New Roman" w:hAnsi="Calibri" w:cs="Calibri"/>
                <w:sz w:val="16"/>
                <w:szCs w:val="16"/>
              </w:rPr>
              <w:t>otptint (PCF)</w:t>
            </w:r>
          </w:p>
        </w:tc>
      </w:tr>
      <w:tr w:rsidR="003F45B2" w:rsidRPr="003F45B2" w14:paraId="60610A1E"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29E0347F"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fonction de base de mise à jours des BIOS/Firmware</w:t>
            </w:r>
          </w:p>
        </w:tc>
        <w:tc>
          <w:tcPr>
            <w:tcW w:w="5388" w:type="dxa"/>
            <w:tcBorders>
              <w:top w:val="nil"/>
              <w:left w:val="nil"/>
              <w:bottom w:val="single" w:sz="4" w:space="0" w:color="auto"/>
              <w:right w:val="single" w:sz="4" w:space="0" w:color="auto"/>
            </w:tcBorders>
            <w:shd w:val="clear" w:color="auto" w:fill="auto"/>
            <w:vAlign w:val="center"/>
            <w:hideMark/>
          </w:tcPr>
          <w:p w14:paraId="194AA9CE"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A décrire en détail </w:t>
            </w:r>
          </w:p>
        </w:tc>
      </w:tr>
      <w:tr w:rsidR="003F45B2" w:rsidRPr="003F45B2" w14:paraId="4C0B330E" w14:textId="77777777" w:rsidTr="008B1FCC">
        <w:trPr>
          <w:trHeight w:val="553"/>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05CE0947"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Type de refroidissement - Flux d'air - </w:t>
            </w:r>
            <w:r w:rsidRPr="003F45B2">
              <w:rPr>
                <w:rFonts w:ascii="Calibri" w:eastAsia="Times New Roman" w:hAnsi="Calibri" w:cs="Calibri"/>
                <w:b/>
                <w:bCs/>
                <w:sz w:val="18"/>
                <w:szCs w:val="18"/>
              </w:rPr>
              <w:br/>
              <w:t>Non DLC (direct liquid cooling)</w:t>
            </w:r>
          </w:p>
        </w:tc>
        <w:tc>
          <w:tcPr>
            <w:tcW w:w="5388" w:type="dxa"/>
            <w:tcBorders>
              <w:top w:val="nil"/>
              <w:left w:val="single" w:sz="4" w:space="0" w:color="auto"/>
              <w:bottom w:val="single" w:sz="4" w:space="0" w:color="auto"/>
              <w:right w:val="single" w:sz="4" w:space="0" w:color="auto"/>
            </w:tcBorders>
            <w:shd w:val="clear" w:color="auto" w:fill="auto"/>
            <w:vAlign w:val="center"/>
            <w:hideMark/>
          </w:tcPr>
          <w:p w14:paraId="4C469D3E" w14:textId="77777777" w:rsidR="003F45B2" w:rsidRPr="003F45B2" w:rsidRDefault="003F45B2" w:rsidP="003F45B2">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A décrire en détail </w:t>
            </w:r>
          </w:p>
        </w:tc>
      </w:tr>
      <w:tr w:rsidR="003F45B2" w:rsidRPr="003F45B2" w14:paraId="482495D4"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noWrap/>
            <w:vAlign w:val="center"/>
            <w:hideMark/>
          </w:tcPr>
          <w:p w14:paraId="64B290A0"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Possibilité de mise en veille des équipements </w:t>
            </w:r>
          </w:p>
        </w:tc>
        <w:tc>
          <w:tcPr>
            <w:tcW w:w="5388" w:type="dxa"/>
            <w:tcBorders>
              <w:top w:val="nil"/>
              <w:left w:val="nil"/>
              <w:bottom w:val="nil"/>
              <w:right w:val="single" w:sz="4" w:space="0" w:color="auto"/>
            </w:tcBorders>
            <w:shd w:val="clear" w:color="auto" w:fill="auto"/>
            <w:vAlign w:val="center"/>
            <w:hideMark/>
          </w:tcPr>
          <w:p w14:paraId="31634396"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65401210" w14:textId="77777777" w:rsidTr="008B1FCC">
        <w:trPr>
          <w:trHeight w:val="1225"/>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3E94B2AB"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PMAD (prise de main à distance)</w:t>
            </w:r>
            <w:r w:rsidRPr="003F45B2">
              <w:rPr>
                <w:rFonts w:ascii="Calibri" w:eastAsia="Times New Roman" w:hAnsi="Calibri" w:cs="Calibri"/>
                <w:b/>
                <w:bCs/>
                <w:sz w:val="18"/>
                <w:szCs w:val="18"/>
              </w:rPr>
              <w:br/>
              <w:t xml:space="preserve">Solutions de gestion de parc (Firmware, performance …) </w:t>
            </w:r>
            <w:r w:rsidRPr="003F45B2">
              <w:rPr>
                <w:rFonts w:ascii="Calibri" w:eastAsia="Times New Roman" w:hAnsi="Calibri" w:cs="Calibri"/>
                <w:b/>
                <w:bCs/>
                <w:sz w:val="18"/>
                <w:szCs w:val="18"/>
              </w:rPr>
              <w:br/>
              <w:t>Cette solution est-elle propriétaire, soumise à licence</w:t>
            </w:r>
          </w:p>
        </w:tc>
        <w:tc>
          <w:tcPr>
            <w:tcW w:w="5388" w:type="dxa"/>
            <w:tcBorders>
              <w:top w:val="single" w:sz="4" w:space="0" w:color="auto"/>
              <w:left w:val="nil"/>
              <w:bottom w:val="single" w:sz="4" w:space="0" w:color="auto"/>
              <w:right w:val="single" w:sz="4" w:space="0" w:color="auto"/>
            </w:tcBorders>
            <w:shd w:val="clear" w:color="auto" w:fill="auto"/>
            <w:vAlign w:val="center"/>
            <w:hideMark/>
          </w:tcPr>
          <w:p w14:paraId="69971CFD" w14:textId="2A8DF59F"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Console terminale, montage d'iso, accompagné d'un outil de management centralisé devra être fournis et permettre la creation de groupe de profil permettant de scripter les installations. </w:t>
            </w:r>
            <w:r w:rsidRPr="003F45B2">
              <w:rPr>
                <w:rFonts w:ascii="Calibri" w:eastAsia="Times New Roman" w:hAnsi="Calibri" w:cs="Calibri"/>
                <w:sz w:val="16"/>
                <w:szCs w:val="16"/>
              </w:rPr>
              <w:br/>
            </w:r>
            <w:r w:rsidRPr="003F45B2">
              <w:rPr>
                <w:rFonts w:ascii="Calibri" w:eastAsia="Times New Roman" w:hAnsi="Calibri" w:cs="Calibri"/>
                <w:b/>
                <w:bCs/>
                <w:sz w:val="16"/>
                <w:szCs w:val="16"/>
              </w:rPr>
              <w:t>Détail des fonction</w:t>
            </w:r>
            <w:r w:rsidR="00B56BB0">
              <w:rPr>
                <w:rFonts w:ascii="Calibri" w:eastAsia="Times New Roman" w:hAnsi="Calibri" w:cs="Calibri"/>
                <w:b/>
                <w:bCs/>
                <w:sz w:val="16"/>
                <w:szCs w:val="16"/>
              </w:rPr>
              <w:t>n</w:t>
            </w:r>
            <w:r w:rsidRPr="003F45B2">
              <w:rPr>
                <w:rFonts w:ascii="Calibri" w:eastAsia="Times New Roman" w:hAnsi="Calibri" w:cs="Calibri"/>
                <w:b/>
                <w:bCs/>
                <w:sz w:val="16"/>
                <w:szCs w:val="16"/>
              </w:rPr>
              <w:t>alités couvertes</w:t>
            </w:r>
          </w:p>
        </w:tc>
      </w:tr>
      <w:tr w:rsidR="003F45B2" w:rsidRPr="003F45B2" w14:paraId="45826738" w14:textId="77777777" w:rsidTr="008B1FCC">
        <w:trPr>
          <w:trHeight w:val="41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6601EF30"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Décrire les modèles de licencing additionnels</w:t>
            </w:r>
          </w:p>
        </w:tc>
        <w:tc>
          <w:tcPr>
            <w:tcW w:w="5388" w:type="dxa"/>
            <w:tcBorders>
              <w:top w:val="nil"/>
              <w:left w:val="nil"/>
              <w:bottom w:val="nil"/>
              <w:right w:val="single" w:sz="4" w:space="0" w:color="auto"/>
            </w:tcBorders>
            <w:shd w:val="clear" w:color="auto" w:fill="auto"/>
            <w:vAlign w:val="center"/>
            <w:hideMark/>
          </w:tcPr>
          <w:p w14:paraId="7341FC8B"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Information à fournir</w:t>
            </w:r>
          </w:p>
        </w:tc>
      </w:tr>
      <w:tr w:rsidR="003F45B2" w:rsidRPr="003F45B2" w14:paraId="204A0C85" w14:textId="77777777" w:rsidTr="008B1FCC">
        <w:trPr>
          <w:trHeight w:val="702"/>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36BE9999"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Installation des serveurs</w:t>
            </w:r>
          </w:p>
        </w:tc>
        <w:tc>
          <w:tcPr>
            <w:tcW w:w="5388" w:type="dxa"/>
            <w:tcBorders>
              <w:top w:val="single" w:sz="4" w:space="0" w:color="auto"/>
              <w:left w:val="nil"/>
              <w:bottom w:val="single" w:sz="4" w:space="0" w:color="auto"/>
              <w:right w:val="single" w:sz="4" w:space="0" w:color="auto"/>
            </w:tcBorders>
            <w:shd w:val="clear" w:color="auto" w:fill="auto"/>
            <w:vAlign w:val="center"/>
            <w:hideMark/>
          </w:tcPr>
          <w:p w14:paraId="49175CA5" w14:textId="6C10F0F1" w:rsidR="003F45B2" w:rsidRPr="003F45B2" w:rsidRDefault="003F45B2" w:rsidP="00B56BB0">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Logistique et coordination </w:t>
            </w:r>
            <w:r w:rsidR="00B56BB0">
              <w:rPr>
                <w:rFonts w:ascii="Calibri" w:eastAsia="Times New Roman" w:hAnsi="Calibri" w:cs="Calibri"/>
                <w:sz w:val="16"/>
                <w:szCs w:val="16"/>
              </w:rPr>
              <w:t>à</w:t>
            </w:r>
            <w:r w:rsidRPr="003F45B2">
              <w:rPr>
                <w:rFonts w:ascii="Calibri" w:eastAsia="Times New Roman" w:hAnsi="Calibri" w:cs="Calibri"/>
                <w:sz w:val="16"/>
                <w:szCs w:val="16"/>
              </w:rPr>
              <w:t xml:space="preserve"> prévoir avec retrait des emballages.</w:t>
            </w:r>
            <w:r w:rsidRPr="003F45B2">
              <w:rPr>
                <w:rFonts w:ascii="Calibri" w:eastAsia="Times New Roman" w:hAnsi="Calibri" w:cs="Calibri"/>
                <w:sz w:val="16"/>
                <w:szCs w:val="16"/>
              </w:rPr>
              <w:br/>
              <w:t xml:space="preserve">Détailler l'organisation mis en place </w:t>
            </w:r>
          </w:p>
        </w:tc>
      </w:tr>
      <w:tr w:rsidR="003F45B2" w:rsidRPr="003F45B2" w14:paraId="29F8BCFA" w14:textId="77777777" w:rsidTr="008B1FCC">
        <w:trPr>
          <w:trHeight w:val="44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53CF1758"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Gestion des livraisons : Logistique et coordination à prévoir</w:t>
            </w:r>
          </w:p>
        </w:tc>
        <w:tc>
          <w:tcPr>
            <w:tcW w:w="5388" w:type="dxa"/>
            <w:tcBorders>
              <w:top w:val="nil"/>
              <w:left w:val="nil"/>
              <w:bottom w:val="nil"/>
              <w:right w:val="single" w:sz="4" w:space="0" w:color="auto"/>
            </w:tcBorders>
            <w:shd w:val="clear" w:color="auto" w:fill="auto"/>
            <w:vAlign w:val="center"/>
            <w:hideMark/>
          </w:tcPr>
          <w:p w14:paraId="4ABF5A51"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718F1D08" w14:textId="77777777" w:rsidTr="008B1FCC">
        <w:trPr>
          <w:trHeight w:val="44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46769DB5"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Fournir les benchs performances du modèle proposé :</w:t>
            </w:r>
            <w:r w:rsidRPr="003F45B2">
              <w:rPr>
                <w:rFonts w:ascii="Calibri" w:eastAsia="Times New Roman" w:hAnsi="Calibri" w:cs="Calibri"/>
                <w:b/>
                <w:bCs/>
                <w:sz w:val="18"/>
                <w:szCs w:val="18"/>
              </w:rPr>
              <w:br/>
              <w:t>SPECvirt Datacenter 2021 ; SPECint ; TPC-C</w:t>
            </w:r>
          </w:p>
        </w:tc>
        <w:tc>
          <w:tcPr>
            <w:tcW w:w="5388" w:type="dxa"/>
            <w:tcBorders>
              <w:top w:val="single" w:sz="4" w:space="0" w:color="auto"/>
              <w:left w:val="nil"/>
              <w:bottom w:val="nil"/>
              <w:right w:val="single" w:sz="4" w:space="0" w:color="auto"/>
            </w:tcBorders>
            <w:shd w:val="clear" w:color="auto" w:fill="auto"/>
            <w:vAlign w:val="center"/>
            <w:hideMark/>
          </w:tcPr>
          <w:p w14:paraId="4F8D0F41" w14:textId="4147280B" w:rsidR="003F45B2" w:rsidRPr="003F45B2" w:rsidRDefault="00B56BB0" w:rsidP="003F45B2">
            <w:pPr>
              <w:spacing w:after="0" w:line="240" w:lineRule="auto"/>
              <w:rPr>
                <w:rFonts w:ascii="Calibri" w:eastAsia="Times New Roman" w:hAnsi="Calibri" w:cs="Calibri"/>
                <w:sz w:val="16"/>
                <w:szCs w:val="16"/>
              </w:rPr>
            </w:pPr>
            <w:r>
              <w:rPr>
                <w:rFonts w:ascii="Calibri" w:eastAsia="Times New Roman" w:hAnsi="Calibri" w:cs="Calibri"/>
                <w:sz w:val="16"/>
                <w:szCs w:val="16"/>
              </w:rPr>
              <w:t>information appréciée</w:t>
            </w:r>
          </w:p>
        </w:tc>
      </w:tr>
      <w:tr w:rsidR="003F45B2" w:rsidRPr="003F45B2" w14:paraId="0DB281E6" w14:textId="77777777" w:rsidTr="008B1FCC">
        <w:trPr>
          <w:trHeight w:val="448"/>
        </w:trPr>
        <w:tc>
          <w:tcPr>
            <w:tcW w:w="4820" w:type="dxa"/>
            <w:tcBorders>
              <w:top w:val="nil"/>
              <w:left w:val="single" w:sz="4" w:space="0" w:color="auto"/>
              <w:bottom w:val="single" w:sz="4" w:space="0" w:color="auto"/>
              <w:right w:val="single" w:sz="4" w:space="0" w:color="auto"/>
            </w:tcBorders>
            <w:shd w:val="clear" w:color="000000" w:fill="DDEBF7"/>
            <w:vAlign w:val="center"/>
            <w:hideMark/>
          </w:tcPr>
          <w:p w14:paraId="1A59B5BE"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Disponibilité des matrice de compatibilité</w:t>
            </w:r>
            <w:r w:rsidRPr="003F45B2">
              <w:rPr>
                <w:rFonts w:ascii="Calibri" w:eastAsia="Times New Roman" w:hAnsi="Calibri" w:cs="Calibri"/>
                <w:b/>
                <w:bCs/>
                <w:sz w:val="18"/>
                <w:szCs w:val="18"/>
              </w:rPr>
              <w:br/>
              <w:t>Documents ou lien Web</w:t>
            </w:r>
          </w:p>
        </w:tc>
        <w:tc>
          <w:tcPr>
            <w:tcW w:w="53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9DFAFC"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bl>
    <w:p w14:paraId="4CE7128E" w14:textId="77777777" w:rsidR="00653F58" w:rsidRPr="00A33D28" w:rsidRDefault="00653F58" w:rsidP="00653F58">
      <w:pPr>
        <w:rPr>
          <w:rFonts w:cstheme="minorHAnsi"/>
        </w:rPr>
      </w:pPr>
    </w:p>
    <w:p w14:paraId="237B3111" w14:textId="1692A1F0" w:rsidR="00653F58" w:rsidRDefault="00653F58" w:rsidP="00653F58">
      <w:pPr>
        <w:rPr>
          <w:rFonts w:cstheme="minorHAnsi"/>
        </w:rPr>
      </w:pPr>
    </w:p>
    <w:p w14:paraId="125B311B" w14:textId="77777777" w:rsidR="003F45B2" w:rsidRPr="00A33D28" w:rsidRDefault="003F45B2" w:rsidP="00653F58">
      <w:pPr>
        <w:rPr>
          <w:rFonts w:cstheme="minorHAnsi"/>
        </w:rPr>
      </w:pPr>
    </w:p>
    <w:p w14:paraId="48160BAD" w14:textId="6221CA7C" w:rsidR="00653F58" w:rsidRPr="00A33D28" w:rsidRDefault="00653F58" w:rsidP="005C600F">
      <w:pPr>
        <w:pStyle w:val="Style10"/>
        <w:numPr>
          <w:ilvl w:val="2"/>
          <w:numId w:val="2"/>
        </w:numPr>
        <w:rPr>
          <w:color w:val="auto"/>
          <w:sz w:val="22"/>
          <w:szCs w:val="22"/>
        </w:rPr>
      </w:pPr>
      <w:bookmarkStart w:id="118" w:name="_Toc191644720"/>
      <w:bookmarkStart w:id="119" w:name="_Toc201069109"/>
      <w:r w:rsidRPr="00A33D28">
        <w:rPr>
          <w:color w:val="auto"/>
          <w:sz w:val="22"/>
          <w:szCs w:val="22"/>
        </w:rPr>
        <w:t>BUNDLE ASSET</w:t>
      </w:r>
      <w:bookmarkEnd w:id="118"/>
      <w:bookmarkEnd w:id="119"/>
    </w:p>
    <w:p w14:paraId="12B9F532" w14:textId="7550D21B" w:rsidR="00653F58" w:rsidRDefault="00653F58" w:rsidP="00653F58">
      <w:pPr>
        <w:rPr>
          <w:rFonts w:cstheme="minorHAnsi"/>
        </w:rPr>
      </w:pPr>
    </w:p>
    <w:tbl>
      <w:tblPr>
        <w:tblW w:w="9925" w:type="dxa"/>
        <w:tblCellMar>
          <w:left w:w="70" w:type="dxa"/>
          <w:right w:w="70" w:type="dxa"/>
        </w:tblCellMar>
        <w:tblLook w:val="04A0" w:firstRow="1" w:lastRow="0" w:firstColumn="1" w:lastColumn="0" w:noHBand="0" w:noVBand="1"/>
      </w:tblPr>
      <w:tblGrid>
        <w:gridCol w:w="4678"/>
        <w:gridCol w:w="5247"/>
      </w:tblGrid>
      <w:tr w:rsidR="003F45B2" w:rsidRPr="003F45B2" w14:paraId="6C41DF35" w14:textId="77777777" w:rsidTr="008B1FCC">
        <w:trPr>
          <w:trHeight w:val="1301"/>
        </w:trPr>
        <w:tc>
          <w:tcPr>
            <w:tcW w:w="4678" w:type="dxa"/>
            <w:tcBorders>
              <w:top w:val="single" w:sz="4" w:space="0" w:color="auto"/>
              <w:left w:val="single" w:sz="4" w:space="0" w:color="auto"/>
              <w:bottom w:val="single" w:sz="4" w:space="0" w:color="auto"/>
              <w:right w:val="single" w:sz="4" w:space="0" w:color="auto"/>
            </w:tcBorders>
            <w:shd w:val="clear" w:color="000000" w:fill="1F497D"/>
            <w:vAlign w:val="center"/>
            <w:hideMark/>
          </w:tcPr>
          <w:p w14:paraId="184F32A6" w14:textId="77777777" w:rsidR="003F45B2" w:rsidRPr="003F45B2" w:rsidRDefault="003F45B2" w:rsidP="003F45B2">
            <w:pPr>
              <w:spacing w:after="0" w:line="240" w:lineRule="auto"/>
              <w:jc w:val="center"/>
              <w:rPr>
                <w:rFonts w:ascii="Calibri" w:eastAsia="Times New Roman" w:hAnsi="Calibri" w:cs="Calibri"/>
                <w:b/>
                <w:bCs/>
                <w:color w:val="FFFFFF"/>
                <w:sz w:val="28"/>
                <w:szCs w:val="28"/>
              </w:rPr>
            </w:pPr>
            <w:r w:rsidRPr="003F45B2">
              <w:rPr>
                <w:rFonts w:ascii="Calibri" w:eastAsia="Times New Roman" w:hAnsi="Calibri" w:cs="Calibri"/>
                <w:b/>
                <w:bCs/>
                <w:color w:val="FFFFFF"/>
                <w:sz w:val="28"/>
                <w:szCs w:val="28"/>
              </w:rPr>
              <w:t xml:space="preserve">DESCRIPTIF </w:t>
            </w:r>
          </w:p>
        </w:tc>
        <w:tc>
          <w:tcPr>
            <w:tcW w:w="5247" w:type="dxa"/>
            <w:tcBorders>
              <w:top w:val="single" w:sz="8" w:space="0" w:color="auto"/>
              <w:left w:val="nil"/>
              <w:bottom w:val="single" w:sz="8" w:space="0" w:color="auto"/>
              <w:right w:val="single" w:sz="4" w:space="0" w:color="auto"/>
            </w:tcBorders>
            <w:shd w:val="clear" w:color="000000" w:fill="1F497D"/>
            <w:noWrap/>
            <w:vAlign w:val="center"/>
            <w:hideMark/>
          </w:tcPr>
          <w:p w14:paraId="3156DBFA" w14:textId="77777777" w:rsidR="003F45B2" w:rsidRPr="003F45B2" w:rsidRDefault="003F45B2" w:rsidP="003F45B2">
            <w:pPr>
              <w:spacing w:after="0" w:line="240" w:lineRule="auto"/>
              <w:jc w:val="center"/>
              <w:rPr>
                <w:rFonts w:ascii="Calibri" w:eastAsia="Times New Roman" w:hAnsi="Calibri" w:cs="Calibri"/>
                <w:b/>
                <w:bCs/>
                <w:color w:val="FFFFFF"/>
                <w:sz w:val="28"/>
                <w:szCs w:val="28"/>
              </w:rPr>
            </w:pPr>
            <w:r w:rsidRPr="003F45B2">
              <w:rPr>
                <w:rFonts w:ascii="Calibri" w:eastAsia="Times New Roman" w:hAnsi="Calibri" w:cs="Calibri"/>
                <w:b/>
                <w:bCs/>
                <w:color w:val="FFFFFF"/>
                <w:sz w:val="28"/>
                <w:szCs w:val="28"/>
              </w:rPr>
              <w:t>Bundle ASSET</w:t>
            </w:r>
          </w:p>
        </w:tc>
      </w:tr>
      <w:tr w:rsidR="003F45B2" w:rsidRPr="003F45B2" w14:paraId="1AB3C0B0" w14:textId="77777777" w:rsidTr="008B1FCC">
        <w:trPr>
          <w:trHeight w:val="373"/>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361CE8D8"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Format</w:t>
            </w:r>
          </w:p>
        </w:tc>
        <w:tc>
          <w:tcPr>
            <w:tcW w:w="5247" w:type="dxa"/>
            <w:tcBorders>
              <w:top w:val="nil"/>
              <w:left w:val="nil"/>
              <w:bottom w:val="single" w:sz="4" w:space="0" w:color="auto"/>
              <w:right w:val="single" w:sz="4" w:space="0" w:color="auto"/>
            </w:tcBorders>
            <w:shd w:val="clear" w:color="auto" w:fill="auto"/>
            <w:vAlign w:val="center"/>
            <w:hideMark/>
          </w:tcPr>
          <w:p w14:paraId="0E1D723A" w14:textId="77777777" w:rsidR="003F45B2" w:rsidRPr="003F45B2" w:rsidRDefault="003F45B2" w:rsidP="003F45B2">
            <w:pPr>
              <w:spacing w:after="0" w:line="240" w:lineRule="auto"/>
              <w:rPr>
                <w:rFonts w:ascii="Calibri" w:eastAsia="Times New Roman" w:hAnsi="Calibri" w:cs="Calibri"/>
                <w:b/>
                <w:bCs/>
                <w:sz w:val="16"/>
                <w:szCs w:val="16"/>
              </w:rPr>
            </w:pPr>
            <w:r w:rsidRPr="003F45B2">
              <w:rPr>
                <w:rFonts w:ascii="Calibri" w:eastAsia="Times New Roman" w:hAnsi="Calibri" w:cs="Calibri"/>
                <w:b/>
                <w:bCs/>
                <w:sz w:val="16"/>
                <w:szCs w:val="16"/>
              </w:rPr>
              <w:t>Rack</w:t>
            </w:r>
          </w:p>
        </w:tc>
      </w:tr>
      <w:tr w:rsidR="003F45B2" w:rsidRPr="003F45B2" w14:paraId="404BAED3" w14:textId="77777777" w:rsidTr="008B1FCC">
        <w:trPr>
          <w:trHeight w:val="583"/>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7CF3DA74"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Type et disponibilité de rack pour l'hébergement </w:t>
            </w:r>
          </w:p>
        </w:tc>
        <w:tc>
          <w:tcPr>
            <w:tcW w:w="5247" w:type="dxa"/>
            <w:tcBorders>
              <w:top w:val="nil"/>
              <w:left w:val="nil"/>
              <w:bottom w:val="single" w:sz="4" w:space="0" w:color="auto"/>
              <w:right w:val="single" w:sz="4" w:space="0" w:color="auto"/>
            </w:tcBorders>
            <w:shd w:val="clear" w:color="auto" w:fill="auto"/>
            <w:vAlign w:val="center"/>
            <w:hideMark/>
          </w:tcPr>
          <w:p w14:paraId="32108F06" w14:textId="65AB500A" w:rsidR="003F45B2" w:rsidRPr="003F45B2" w:rsidRDefault="003F45B2" w:rsidP="00B56BB0">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Rack et  PDU intelligents </w:t>
            </w:r>
            <w:r w:rsidRPr="003F45B2">
              <w:rPr>
                <w:rFonts w:ascii="Calibri" w:eastAsia="Times New Roman" w:hAnsi="Calibri" w:cs="Calibri"/>
                <w:sz w:val="16"/>
                <w:szCs w:val="16"/>
              </w:rPr>
              <w:br/>
              <w:t xml:space="preserve">Enclosure with Roof and Sides Black sans bras arrière </w:t>
            </w:r>
          </w:p>
        </w:tc>
      </w:tr>
      <w:tr w:rsidR="003F45B2" w:rsidRPr="003F45B2" w14:paraId="4BF11758"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327E9FBB"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Encombrement</w:t>
            </w:r>
          </w:p>
        </w:tc>
        <w:tc>
          <w:tcPr>
            <w:tcW w:w="5247" w:type="dxa"/>
            <w:tcBorders>
              <w:top w:val="nil"/>
              <w:left w:val="nil"/>
              <w:bottom w:val="single" w:sz="4" w:space="0" w:color="auto"/>
              <w:right w:val="single" w:sz="4" w:space="0" w:color="auto"/>
            </w:tcBorders>
            <w:shd w:val="clear" w:color="auto" w:fill="auto"/>
            <w:vAlign w:val="center"/>
            <w:hideMark/>
          </w:tcPr>
          <w:p w14:paraId="3EC2A2EC"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1U Inférieur ou égal à 2U</w:t>
            </w:r>
          </w:p>
        </w:tc>
      </w:tr>
      <w:tr w:rsidR="003F45B2" w:rsidRPr="003F45B2" w14:paraId="05BA8B3D"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noWrap/>
            <w:vAlign w:val="center"/>
            <w:hideMark/>
          </w:tcPr>
          <w:p w14:paraId="7B195C1D"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Dimension du serveur (HxLxP) </w:t>
            </w:r>
          </w:p>
        </w:tc>
        <w:tc>
          <w:tcPr>
            <w:tcW w:w="5247" w:type="dxa"/>
            <w:tcBorders>
              <w:top w:val="nil"/>
              <w:left w:val="nil"/>
              <w:bottom w:val="nil"/>
              <w:right w:val="single" w:sz="4" w:space="0" w:color="auto"/>
            </w:tcBorders>
            <w:shd w:val="clear" w:color="auto" w:fill="auto"/>
            <w:vAlign w:val="center"/>
            <w:hideMark/>
          </w:tcPr>
          <w:p w14:paraId="16EFB9E0"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45DA9BE6"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noWrap/>
            <w:vAlign w:val="center"/>
            <w:hideMark/>
          </w:tcPr>
          <w:p w14:paraId="607C53DD"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Poids de la configuration En Kg</w:t>
            </w:r>
          </w:p>
        </w:tc>
        <w:tc>
          <w:tcPr>
            <w:tcW w:w="5247" w:type="dxa"/>
            <w:tcBorders>
              <w:top w:val="single" w:sz="4" w:space="0" w:color="auto"/>
              <w:left w:val="nil"/>
              <w:bottom w:val="nil"/>
              <w:right w:val="single" w:sz="4" w:space="0" w:color="auto"/>
            </w:tcBorders>
            <w:shd w:val="clear" w:color="auto" w:fill="auto"/>
            <w:vAlign w:val="center"/>
            <w:hideMark/>
          </w:tcPr>
          <w:p w14:paraId="1CAA21AD"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4F1A3285" w14:textId="77777777" w:rsidTr="008B1FCC">
        <w:trPr>
          <w:trHeight w:val="47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6E9BAD47"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lastRenderedPageBreak/>
              <w:t>Nombre d'alimentations - Alimentation possible par 2 chaines d'alimentation</w:t>
            </w:r>
          </w:p>
        </w:tc>
        <w:tc>
          <w:tcPr>
            <w:tcW w:w="5247" w:type="dxa"/>
            <w:tcBorders>
              <w:top w:val="single" w:sz="4" w:space="0" w:color="auto"/>
              <w:left w:val="nil"/>
              <w:bottom w:val="single" w:sz="4" w:space="0" w:color="auto"/>
              <w:right w:val="single" w:sz="4" w:space="0" w:color="auto"/>
            </w:tcBorders>
            <w:shd w:val="clear" w:color="auto" w:fill="auto"/>
            <w:vAlign w:val="center"/>
            <w:hideMark/>
          </w:tcPr>
          <w:p w14:paraId="65537E1E"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622D32D2" w14:textId="77777777" w:rsidTr="008B1FCC">
        <w:trPr>
          <w:trHeight w:val="1106"/>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3B10E831"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processeurs </w:t>
            </w:r>
            <w:r w:rsidRPr="003F45B2">
              <w:rPr>
                <w:rFonts w:ascii="Calibri" w:eastAsia="Times New Roman" w:hAnsi="Calibri" w:cs="Calibri"/>
                <w:b/>
                <w:bCs/>
                <w:sz w:val="18"/>
                <w:szCs w:val="18"/>
              </w:rPr>
              <w:br/>
              <w:t xml:space="preserve">Indiquer la génération et le modèle de processeurs proposée </w:t>
            </w:r>
            <w:r w:rsidRPr="003F45B2">
              <w:rPr>
                <w:rFonts w:ascii="Calibri" w:eastAsia="Times New Roman" w:hAnsi="Calibri" w:cs="Calibri"/>
                <w:b/>
                <w:bCs/>
                <w:sz w:val="18"/>
                <w:szCs w:val="18"/>
              </w:rPr>
              <w:br/>
              <w:t>Equilibrage CPU à décrire</w:t>
            </w:r>
          </w:p>
        </w:tc>
        <w:tc>
          <w:tcPr>
            <w:tcW w:w="5247" w:type="dxa"/>
            <w:tcBorders>
              <w:top w:val="nil"/>
              <w:left w:val="nil"/>
              <w:bottom w:val="single" w:sz="4" w:space="0" w:color="auto"/>
              <w:right w:val="single" w:sz="4" w:space="0" w:color="auto"/>
            </w:tcBorders>
            <w:shd w:val="clear" w:color="auto" w:fill="auto"/>
            <w:vAlign w:val="center"/>
            <w:hideMark/>
          </w:tcPr>
          <w:p w14:paraId="12A86B68"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1FF0C1A2"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7B038B69"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maximum de processeurs</w:t>
            </w:r>
          </w:p>
        </w:tc>
        <w:tc>
          <w:tcPr>
            <w:tcW w:w="5247" w:type="dxa"/>
            <w:tcBorders>
              <w:top w:val="nil"/>
              <w:left w:val="nil"/>
              <w:bottom w:val="single" w:sz="4" w:space="0" w:color="auto"/>
              <w:right w:val="single" w:sz="4" w:space="0" w:color="auto"/>
            </w:tcBorders>
            <w:shd w:val="clear" w:color="auto" w:fill="auto"/>
            <w:vAlign w:val="center"/>
            <w:hideMark/>
          </w:tcPr>
          <w:p w14:paraId="52083547"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46420CF3"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72411959"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cœurs du processeur </w:t>
            </w:r>
          </w:p>
        </w:tc>
        <w:tc>
          <w:tcPr>
            <w:tcW w:w="5247" w:type="dxa"/>
            <w:tcBorders>
              <w:top w:val="nil"/>
              <w:left w:val="nil"/>
              <w:bottom w:val="single" w:sz="4" w:space="0" w:color="auto"/>
              <w:right w:val="single" w:sz="4" w:space="0" w:color="auto"/>
            </w:tcBorders>
            <w:shd w:val="clear" w:color="auto" w:fill="auto"/>
            <w:vAlign w:val="center"/>
            <w:hideMark/>
          </w:tcPr>
          <w:p w14:paraId="46765FB2"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16</w:t>
            </w:r>
          </w:p>
        </w:tc>
      </w:tr>
      <w:tr w:rsidR="003F45B2" w:rsidRPr="003F45B2" w14:paraId="45ED9C86"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6EF7A595"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Fréquence du processeur en GHz</w:t>
            </w:r>
          </w:p>
        </w:tc>
        <w:tc>
          <w:tcPr>
            <w:tcW w:w="5247" w:type="dxa"/>
            <w:tcBorders>
              <w:top w:val="nil"/>
              <w:left w:val="nil"/>
              <w:bottom w:val="single" w:sz="4" w:space="0" w:color="auto"/>
              <w:right w:val="single" w:sz="4" w:space="0" w:color="auto"/>
            </w:tcBorders>
            <w:shd w:val="clear" w:color="auto" w:fill="auto"/>
            <w:vAlign w:val="center"/>
            <w:hideMark/>
          </w:tcPr>
          <w:p w14:paraId="2D984722"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2,5Ghz</w:t>
            </w:r>
          </w:p>
        </w:tc>
      </w:tr>
      <w:tr w:rsidR="003F45B2" w:rsidRPr="003F45B2" w14:paraId="0D0A9D28"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479A8ADC"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d'emplacements pour les cartes d'extension</w:t>
            </w:r>
          </w:p>
        </w:tc>
        <w:tc>
          <w:tcPr>
            <w:tcW w:w="5247" w:type="dxa"/>
            <w:tcBorders>
              <w:top w:val="nil"/>
              <w:left w:val="nil"/>
              <w:bottom w:val="single" w:sz="4" w:space="0" w:color="auto"/>
              <w:right w:val="single" w:sz="4" w:space="0" w:color="auto"/>
            </w:tcBorders>
            <w:shd w:val="clear" w:color="auto" w:fill="auto"/>
            <w:vAlign w:val="center"/>
            <w:hideMark/>
          </w:tcPr>
          <w:p w14:paraId="0ECDED05"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6</w:t>
            </w:r>
          </w:p>
        </w:tc>
      </w:tr>
      <w:tr w:rsidR="003F45B2" w:rsidRPr="003F45B2" w14:paraId="60E00ED6" w14:textId="77777777" w:rsidTr="008B1FCC">
        <w:trPr>
          <w:trHeight w:val="493"/>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6B3BADD1"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Capacité de la mémoire vive optimisé.</w:t>
            </w:r>
            <w:r w:rsidRPr="003F45B2">
              <w:rPr>
                <w:rFonts w:ascii="Calibri" w:eastAsia="Times New Roman" w:hAnsi="Calibri" w:cs="Calibri"/>
                <w:b/>
                <w:bCs/>
                <w:sz w:val="18"/>
                <w:szCs w:val="18"/>
              </w:rPr>
              <w:br/>
              <w:t>Equilibrage mémoire à décrire</w:t>
            </w:r>
          </w:p>
        </w:tc>
        <w:tc>
          <w:tcPr>
            <w:tcW w:w="5247" w:type="dxa"/>
            <w:tcBorders>
              <w:top w:val="nil"/>
              <w:left w:val="nil"/>
              <w:bottom w:val="single" w:sz="4" w:space="0" w:color="auto"/>
              <w:right w:val="single" w:sz="4" w:space="0" w:color="auto"/>
            </w:tcBorders>
            <w:shd w:val="clear" w:color="auto" w:fill="auto"/>
            <w:vAlign w:val="center"/>
            <w:hideMark/>
          </w:tcPr>
          <w:p w14:paraId="6B882428"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1To = 1024 Mo</w:t>
            </w:r>
          </w:p>
        </w:tc>
      </w:tr>
      <w:tr w:rsidR="003F45B2" w:rsidRPr="003F45B2" w14:paraId="4CEA989E"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0EA60EC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minimum d'emplacements mémoire restant libres</w:t>
            </w:r>
          </w:p>
        </w:tc>
        <w:tc>
          <w:tcPr>
            <w:tcW w:w="5247" w:type="dxa"/>
            <w:tcBorders>
              <w:top w:val="nil"/>
              <w:left w:val="nil"/>
              <w:bottom w:val="single" w:sz="4" w:space="0" w:color="auto"/>
              <w:right w:val="single" w:sz="4" w:space="0" w:color="auto"/>
            </w:tcBorders>
            <w:shd w:val="clear" w:color="auto" w:fill="auto"/>
            <w:vAlign w:val="center"/>
            <w:hideMark/>
          </w:tcPr>
          <w:p w14:paraId="13916C0B"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16</w:t>
            </w:r>
          </w:p>
        </w:tc>
      </w:tr>
      <w:tr w:rsidR="003F45B2" w:rsidRPr="003F45B2" w14:paraId="04C8D77C" w14:textId="77777777" w:rsidTr="008B1FCC">
        <w:trPr>
          <w:trHeight w:val="673"/>
        </w:trPr>
        <w:tc>
          <w:tcPr>
            <w:tcW w:w="4678" w:type="dxa"/>
            <w:tcBorders>
              <w:top w:val="nil"/>
              <w:left w:val="single" w:sz="4" w:space="0" w:color="auto"/>
              <w:bottom w:val="single" w:sz="4" w:space="0" w:color="auto"/>
              <w:right w:val="single" w:sz="4" w:space="0" w:color="auto"/>
            </w:tcBorders>
            <w:shd w:val="clear" w:color="000000" w:fill="DDEBF7"/>
            <w:noWrap/>
            <w:vAlign w:val="center"/>
            <w:hideMark/>
          </w:tcPr>
          <w:p w14:paraId="5EEDCF32"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Possibilité d'ajout de cartes GPU </w:t>
            </w:r>
          </w:p>
        </w:tc>
        <w:tc>
          <w:tcPr>
            <w:tcW w:w="5247" w:type="dxa"/>
            <w:tcBorders>
              <w:top w:val="nil"/>
              <w:left w:val="nil"/>
              <w:bottom w:val="single" w:sz="4" w:space="0" w:color="auto"/>
              <w:right w:val="single" w:sz="4" w:space="0" w:color="auto"/>
            </w:tcBorders>
            <w:shd w:val="clear" w:color="auto" w:fill="auto"/>
            <w:vAlign w:val="center"/>
            <w:hideMark/>
          </w:tcPr>
          <w:p w14:paraId="64329D49"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w:t>
            </w:r>
          </w:p>
        </w:tc>
      </w:tr>
      <w:tr w:rsidR="003F45B2" w:rsidRPr="003F45B2" w14:paraId="0D72778D"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27FF5AFC"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de disques durs internes  (carte SD exclue)</w:t>
            </w:r>
          </w:p>
        </w:tc>
        <w:tc>
          <w:tcPr>
            <w:tcW w:w="5247" w:type="dxa"/>
            <w:tcBorders>
              <w:top w:val="nil"/>
              <w:left w:val="nil"/>
              <w:bottom w:val="single" w:sz="4" w:space="0" w:color="auto"/>
              <w:right w:val="single" w:sz="4" w:space="0" w:color="auto"/>
            </w:tcBorders>
            <w:shd w:val="clear" w:color="auto" w:fill="auto"/>
            <w:vAlign w:val="center"/>
            <w:hideMark/>
          </w:tcPr>
          <w:p w14:paraId="0A522C19"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w:t>
            </w:r>
          </w:p>
        </w:tc>
      </w:tr>
      <w:tr w:rsidR="003F45B2" w:rsidRPr="003F45B2" w14:paraId="5F6BB4CC" w14:textId="77777777" w:rsidTr="008B1FCC">
        <w:trPr>
          <w:trHeight w:val="418"/>
        </w:trPr>
        <w:tc>
          <w:tcPr>
            <w:tcW w:w="4678" w:type="dxa"/>
            <w:vMerge w:val="restart"/>
            <w:tcBorders>
              <w:top w:val="nil"/>
              <w:left w:val="single" w:sz="4" w:space="0" w:color="auto"/>
              <w:bottom w:val="single" w:sz="4" w:space="0" w:color="auto"/>
              <w:right w:val="single" w:sz="4" w:space="0" w:color="auto"/>
            </w:tcBorders>
            <w:shd w:val="clear" w:color="000000" w:fill="DDEBF7"/>
            <w:vAlign w:val="center"/>
            <w:hideMark/>
          </w:tcPr>
          <w:p w14:paraId="7B612619"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Disques Durs</w:t>
            </w:r>
          </w:p>
        </w:tc>
        <w:tc>
          <w:tcPr>
            <w:tcW w:w="5247" w:type="dxa"/>
            <w:vMerge w:val="restart"/>
            <w:tcBorders>
              <w:top w:val="nil"/>
              <w:left w:val="single" w:sz="8" w:space="0" w:color="auto"/>
              <w:bottom w:val="single" w:sz="4" w:space="0" w:color="auto"/>
              <w:right w:val="single" w:sz="4" w:space="0" w:color="auto"/>
            </w:tcBorders>
            <w:shd w:val="clear" w:color="auto" w:fill="auto"/>
            <w:vAlign w:val="center"/>
            <w:hideMark/>
          </w:tcPr>
          <w:p w14:paraId="58FF9108" w14:textId="77777777" w:rsidR="003F45B2" w:rsidRPr="003F45B2" w:rsidRDefault="003F45B2" w:rsidP="003F45B2">
            <w:pPr>
              <w:spacing w:after="0" w:line="240" w:lineRule="auto"/>
              <w:jc w:val="center"/>
              <w:rPr>
                <w:rFonts w:ascii="Calibri" w:eastAsia="Times New Roman" w:hAnsi="Calibri" w:cs="Calibri"/>
                <w:sz w:val="16"/>
                <w:szCs w:val="16"/>
              </w:rPr>
            </w:pPr>
            <w:r w:rsidRPr="003F45B2">
              <w:rPr>
                <w:rFonts w:ascii="Calibri" w:eastAsia="Times New Roman" w:hAnsi="Calibri" w:cs="Calibri"/>
                <w:sz w:val="16"/>
                <w:szCs w:val="16"/>
              </w:rPr>
              <w:t>2 disques de taille unitaire Supérieur ou égal à  120Go au format 2.5 pouces et de type Mix Use</w:t>
            </w:r>
          </w:p>
        </w:tc>
      </w:tr>
      <w:tr w:rsidR="003F45B2" w:rsidRPr="003F45B2" w14:paraId="0F2566F4" w14:textId="77777777" w:rsidTr="008B1FCC">
        <w:trPr>
          <w:trHeight w:val="509"/>
        </w:trPr>
        <w:tc>
          <w:tcPr>
            <w:tcW w:w="4678" w:type="dxa"/>
            <w:vMerge/>
            <w:tcBorders>
              <w:top w:val="nil"/>
              <w:left w:val="single" w:sz="4" w:space="0" w:color="auto"/>
              <w:bottom w:val="single" w:sz="4" w:space="0" w:color="auto"/>
              <w:right w:val="single" w:sz="4" w:space="0" w:color="auto"/>
            </w:tcBorders>
            <w:vAlign w:val="center"/>
            <w:hideMark/>
          </w:tcPr>
          <w:p w14:paraId="4203EE98" w14:textId="77777777" w:rsidR="003F45B2" w:rsidRPr="003F45B2" w:rsidRDefault="003F45B2" w:rsidP="003F45B2">
            <w:pPr>
              <w:spacing w:after="0" w:line="240" w:lineRule="auto"/>
              <w:rPr>
                <w:rFonts w:ascii="Calibri" w:eastAsia="Times New Roman" w:hAnsi="Calibri" w:cs="Calibri"/>
                <w:b/>
                <w:bCs/>
                <w:sz w:val="18"/>
                <w:szCs w:val="18"/>
              </w:rPr>
            </w:pPr>
          </w:p>
        </w:tc>
        <w:tc>
          <w:tcPr>
            <w:tcW w:w="5247" w:type="dxa"/>
            <w:vMerge/>
            <w:tcBorders>
              <w:top w:val="nil"/>
              <w:left w:val="single" w:sz="8" w:space="0" w:color="auto"/>
              <w:bottom w:val="single" w:sz="4" w:space="0" w:color="auto"/>
              <w:right w:val="single" w:sz="4" w:space="0" w:color="auto"/>
            </w:tcBorders>
            <w:vAlign w:val="center"/>
            <w:hideMark/>
          </w:tcPr>
          <w:p w14:paraId="2BE51A0E"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7D24D1B3" w14:textId="77777777" w:rsidTr="008B1FCC">
        <w:trPr>
          <w:trHeight w:val="509"/>
        </w:trPr>
        <w:tc>
          <w:tcPr>
            <w:tcW w:w="4678" w:type="dxa"/>
            <w:vMerge/>
            <w:tcBorders>
              <w:top w:val="nil"/>
              <w:left w:val="single" w:sz="4" w:space="0" w:color="auto"/>
              <w:bottom w:val="single" w:sz="4" w:space="0" w:color="auto"/>
              <w:right w:val="single" w:sz="4" w:space="0" w:color="auto"/>
            </w:tcBorders>
            <w:vAlign w:val="center"/>
            <w:hideMark/>
          </w:tcPr>
          <w:p w14:paraId="28EB4648" w14:textId="77777777" w:rsidR="003F45B2" w:rsidRPr="003F45B2" w:rsidRDefault="003F45B2" w:rsidP="003F45B2">
            <w:pPr>
              <w:spacing w:after="0" w:line="240" w:lineRule="auto"/>
              <w:rPr>
                <w:rFonts w:ascii="Calibri" w:eastAsia="Times New Roman" w:hAnsi="Calibri" w:cs="Calibri"/>
                <w:b/>
                <w:bCs/>
                <w:sz w:val="18"/>
                <w:szCs w:val="18"/>
              </w:rPr>
            </w:pPr>
          </w:p>
        </w:tc>
        <w:tc>
          <w:tcPr>
            <w:tcW w:w="5247" w:type="dxa"/>
            <w:vMerge/>
            <w:tcBorders>
              <w:top w:val="nil"/>
              <w:left w:val="single" w:sz="8" w:space="0" w:color="auto"/>
              <w:bottom w:val="single" w:sz="4" w:space="0" w:color="auto"/>
              <w:right w:val="single" w:sz="4" w:space="0" w:color="auto"/>
            </w:tcBorders>
            <w:vAlign w:val="center"/>
            <w:hideMark/>
          </w:tcPr>
          <w:p w14:paraId="64F3EF00"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4ED1774D" w14:textId="77777777" w:rsidTr="008B1FCC">
        <w:trPr>
          <w:trHeight w:val="509"/>
        </w:trPr>
        <w:tc>
          <w:tcPr>
            <w:tcW w:w="4678" w:type="dxa"/>
            <w:vMerge/>
            <w:tcBorders>
              <w:top w:val="nil"/>
              <w:left w:val="single" w:sz="4" w:space="0" w:color="auto"/>
              <w:bottom w:val="single" w:sz="4" w:space="0" w:color="auto"/>
              <w:right w:val="single" w:sz="4" w:space="0" w:color="auto"/>
            </w:tcBorders>
            <w:vAlign w:val="center"/>
            <w:hideMark/>
          </w:tcPr>
          <w:p w14:paraId="088DC627" w14:textId="77777777" w:rsidR="003F45B2" w:rsidRPr="003F45B2" w:rsidRDefault="003F45B2" w:rsidP="003F45B2">
            <w:pPr>
              <w:spacing w:after="0" w:line="240" w:lineRule="auto"/>
              <w:rPr>
                <w:rFonts w:ascii="Calibri" w:eastAsia="Times New Roman" w:hAnsi="Calibri" w:cs="Calibri"/>
                <w:b/>
                <w:bCs/>
                <w:sz w:val="18"/>
                <w:szCs w:val="18"/>
              </w:rPr>
            </w:pPr>
          </w:p>
        </w:tc>
        <w:tc>
          <w:tcPr>
            <w:tcW w:w="5247" w:type="dxa"/>
            <w:vMerge/>
            <w:tcBorders>
              <w:top w:val="nil"/>
              <w:left w:val="single" w:sz="8" w:space="0" w:color="auto"/>
              <w:bottom w:val="single" w:sz="4" w:space="0" w:color="auto"/>
              <w:right w:val="single" w:sz="4" w:space="0" w:color="auto"/>
            </w:tcBorders>
            <w:vAlign w:val="center"/>
            <w:hideMark/>
          </w:tcPr>
          <w:p w14:paraId="41F77F0A"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69AC93F8"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54DAA88D"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Emplacement disques supplémentaires</w:t>
            </w:r>
          </w:p>
        </w:tc>
        <w:tc>
          <w:tcPr>
            <w:tcW w:w="5247" w:type="dxa"/>
            <w:tcBorders>
              <w:top w:val="nil"/>
              <w:left w:val="nil"/>
              <w:bottom w:val="single" w:sz="4" w:space="0" w:color="auto"/>
              <w:right w:val="single" w:sz="4" w:space="0" w:color="auto"/>
            </w:tcBorders>
            <w:shd w:val="clear" w:color="auto" w:fill="auto"/>
            <w:vAlign w:val="center"/>
            <w:hideMark/>
          </w:tcPr>
          <w:p w14:paraId="6381126C"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10</w:t>
            </w:r>
          </w:p>
        </w:tc>
      </w:tr>
      <w:tr w:rsidR="003F45B2" w:rsidRPr="003F45B2" w14:paraId="7DAFB567"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1CB59006"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cartes "contrôleur de disques" </w:t>
            </w:r>
          </w:p>
        </w:tc>
        <w:tc>
          <w:tcPr>
            <w:tcW w:w="5247" w:type="dxa"/>
            <w:tcBorders>
              <w:top w:val="nil"/>
              <w:left w:val="nil"/>
              <w:bottom w:val="single" w:sz="4" w:space="0" w:color="auto"/>
              <w:right w:val="single" w:sz="4" w:space="0" w:color="auto"/>
            </w:tcBorders>
            <w:shd w:val="clear" w:color="auto" w:fill="auto"/>
            <w:vAlign w:val="center"/>
            <w:hideMark/>
          </w:tcPr>
          <w:p w14:paraId="7C63047A"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w:t>
            </w:r>
          </w:p>
        </w:tc>
      </w:tr>
      <w:tr w:rsidR="003F45B2" w:rsidRPr="003F45B2" w14:paraId="0707B6D4"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58CF1EA3"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Niveaux de RAID supportés</w:t>
            </w:r>
          </w:p>
        </w:tc>
        <w:tc>
          <w:tcPr>
            <w:tcW w:w="5247" w:type="dxa"/>
            <w:tcBorders>
              <w:top w:val="nil"/>
              <w:left w:val="nil"/>
              <w:bottom w:val="single" w:sz="4" w:space="0" w:color="auto"/>
              <w:right w:val="single" w:sz="4" w:space="0" w:color="auto"/>
            </w:tcBorders>
            <w:shd w:val="clear" w:color="auto" w:fill="auto"/>
            <w:vAlign w:val="center"/>
            <w:hideMark/>
          </w:tcPr>
          <w:p w14:paraId="1CD7348D"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0,1,5</w:t>
            </w:r>
          </w:p>
        </w:tc>
      </w:tr>
      <w:tr w:rsidR="003F45B2" w:rsidRPr="003F45B2" w14:paraId="4EB4DA07"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4DFD9FEF"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Réseau de stockage (carte fibre)</w:t>
            </w:r>
          </w:p>
        </w:tc>
        <w:tc>
          <w:tcPr>
            <w:tcW w:w="5247" w:type="dxa"/>
            <w:tcBorders>
              <w:top w:val="nil"/>
              <w:left w:val="nil"/>
              <w:bottom w:val="single" w:sz="4" w:space="0" w:color="auto"/>
              <w:right w:val="single" w:sz="4" w:space="0" w:color="auto"/>
            </w:tcBorders>
            <w:shd w:val="clear" w:color="auto" w:fill="auto"/>
            <w:vAlign w:val="center"/>
            <w:hideMark/>
          </w:tcPr>
          <w:p w14:paraId="15ED6127"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 cartes FC Supérieur ou égal à  32Gbps compatible SAN</w:t>
            </w:r>
          </w:p>
        </w:tc>
      </w:tr>
      <w:tr w:rsidR="003F45B2" w:rsidRPr="003F45B2" w14:paraId="359DBDDE"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0B1D159D"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Ports entrée/sorties</w:t>
            </w:r>
          </w:p>
        </w:tc>
        <w:tc>
          <w:tcPr>
            <w:tcW w:w="5247" w:type="dxa"/>
            <w:tcBorders>
              <w:top w:val="nil"/>
              <w:left w:val="nil"/>
              <w:bottom w:val="single" w:sz="4" w:space="0" w:color="auto"/>
              <w:right w:val="single" w:sz="4" w:space="0" w:color="auto"/>
            </w:tcBorders>
            <w:shd w:val="clear" w:color="auto" w:fill="auto"/>
            <w:vAlign w:val="center"/>
            <w:hideMark/>
          </w:tcPr>
          <w:p w14:paraId="75D2DE0E"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 ports USB 2.0 minimum</w:t>
            </w:r>
          </w:p>
        </w:tc>
      </w:tr>
      <w:tr w:rsidR="003F45B2" w:rsidRPr="003F45B2" w14:paraId="0307D459" w14:textId="77777777" w:rsidTr="008B1FCC">
        <w:trPr>
          <w:trHeight w:val="418"/>
        </w:trPr>
        <w:tc>
          <w:tcPr>
            <w:tcW w:w="4678" w:type="dxa"/>
            <w:vMerge w:val="restart"/>
            <w:tcBorders>
              <w:top w:val="nil"/>
              <w:left w:val="single" w:sz="4" w:space="0" w:color="auto"/>
              <w:bottom w:val="single" w:sz="4" w:space="0" w:color="auto"/>
              <w:right w:val="single" w:sz="4" w:space="0" w:color="auto"/>
            </w:tcBorders>
            <w:shd w:val="clear" w:color="000000" w:fill="DDEBF7"/>
            <w:vAlign w:val="center"/>
            <w:hideMark/>
          </w:tcPr>
          <w:p w14:paraId="7F89AE02"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Connexion réseau</w:t>
            </w:r>
          </w:p>
        </w:tc>
        <w:tc>
          <w:tcPr>
            <w:tcW w:w="5247" w:type="dxa"/>
            <w:tcBorders>
              <w:top w:val="nil"/>
              <w:left w:val="nil"/>
              <w:bottom w:val="single" w:sz="4" w:space="0" w:color="auto"/>
              <w:right w:val="single" w:sz="4" w:space="0" w:color="auto"/>
            </w:tcBorders>
            <w:shd w:val="clear" w:color="auto" w:fill="auto"/>
            <w:noWrap/>
            <w:vAlign w:val="center"/>
            <w:hideMark/>
          </w:tcPr>
          <w:p w14:paraId="5FE5840D"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 cartes dual ports  1Gbits cuivre RJ45</w:t>
            </w:r>
          </w:p>
        </w:tc>
      </w:tr>
      <w:tr w:rsidR="003F45B2" w:rsidRPr="003F45B2" w14:paraId="51274AF2" w14:textId="77777777" w:rsidTr="008B1FCC">
        <w:trPr>
          <w:trHeight w:val="509"/>
        </w:trPr>
        <w:tc>
          <w:tcPr>
            <w:tcW w:w="4678" w:type="dxa"/>
            <w:vMerge/>
            <w:tcBorders>
              <w:top w:val="nil"/>
              <w:left w:val="single" w:sz="4" w:space="0" w:color="auto"/>
              <w:bottom w:val="single" w:sz="4" w:space="0" w:color="auto"/>
              <w:right w:val="single" w:sz="4" w:space="0" w:color="auto"/>
            </w:tcBorders>
            <w:vAlign w:val="center"/>
            <w:hideMark/>
          </w:tcPr>
          <w:p w14:paraId="5E6A03D7" w14:textId="77777777" w:rsidR="003F45B2" w:rsidRPr="003F45B2" w:rsidRDefault="003F45B2" w:rsidP="003F45B2">
            <w:pPr>
              <w:spacing w:after="0" w:line="240" w:lineRule="auto"/>
              <w:rPr>
                <w:rFonts w:ascii="Calibri" w:eastAsia="Times New Roman" w:hAnsi="Calibri" w:cs="Calibri"/>
                <w:b/>
                <w:bCs/>
                <w:sz w:val="18"/>
                <w:szCs w:val="18"/>
              </w:rPr>
            </w:pPr>
          </w:p>
        </w:tc>
        <w:tc>
          <w:tcPr>
            <w:tcW w:w="5247" w:type="dxa"/>
            <w:vMerge w:val="restart"/>
            <w:tcBorders>
              <w:top w:val="nil"/>
              <w:left w:val="single" w:sz="8" w:space="0" w:color="auto"/>
              <w:bottom w:val="single" w:sz="4" w:space="0" w:color="000000"/>
              <w:right w:val="single" w:sz="4" w:space="0" w:color="auto"/>
            </w:tcBorders>
            <w:shd w:val="clear" w:color="auto" w:fill="auto"/>
            <w:vAlign w:val="center"/>
            <w:hideMark/>
          </w:tcPr>
          <w:p w14:paraId="24224113"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3 cartes dual ports  10 Gbits/s avec câbles TWINAX/DAC à connecteurs SFP+</w:t>
            </w:r>
          </w:p>
        </w:tc>
      </w:tr>
      <w:tr w:rsidR="003F45B2" w:rsidRPr="003F45B2" w14:paraId="70C42D68" w14:textId="77777777" w:rsidTr="008B1FCC">
        <w:trPr>
          <w:trHeight w:val="509"/>
        </w:trPr>
        <w:tc>
          <w:tcPr>
            <w:tcW w:w="4678" w:type="dxa"/>
            <w:vMerge/>
            <w:tcBorders>
              <w:top w:val="nil"/>
              <w:left w:val="single" w:sz="4" w:space="0" w:color="auto"/>
              <w:bottom w:val="single" w:sz="4" w:space="0" w:color="auto"/>
              <w:right w:val="single" w:sz="4" w:space="0" w:color="auto"/>
            </w:tcBorders>
            <w:vAlign w:val="center"/>
            <w:hideMark/>
          </w:tcPr>
          <w:p w14:paraId="6B7305F8" w14:textId="77777777" w:rsidR="003F45B2" w:rsidRPr="003F45B2" w:rsidRDefault="003F45B2" w:rsidP="003F45B2">
            <w:pPr>
              <w:spacing w:after="0" w:line="240" w:lineRule="auto"/>
              <w:rPr>
                <w:rFonts w:ascii="Calibri" w:eastAsia="Times New Roman" w:hAnsi="Calibri" w:cs="Calibri"/>
                <w:b/>
                <w:bCs/>
                <w:sz w:val="18"/>
                <w:szCs w:val="18"/>
              </w:rPr>
            </w:pPr>
          </w:p>
        </w:tc>
        <w:tc>
          <w:tcPr>
            <w:tcW w:w="5247" w:type="dxa"/>
            <w:vMerge/>
            <w:tcBorders>
              <w:top w:val="nil"/>
              <w:left w:val="single" w:sz="8" w:space="0" w:color="auto"/>
              <w:bottom w:val="single" w:sz="4" w:space="0" w:color="000000"/>
              <w:right w:val="single" w:sz="4" w:space="0" w:color="auto"/>
            </w:tcBorders>
            <w:vAlign w:val="center"/>
            <w:hideMark/>
          </w:tcPr>
          <w:p w14:paraId="36B8F60D" w14:textId="77777777" w:rsidR="003F45B2" w:rsidRPr="003F45B2" w:rsidRDefault="003F45B2" w:rsidP="003F45B2">
            <w:pPr>
              <w:spacing w:after="0" w:line="240" w:lineRule="auto"/>
              <w:rPr>
                <w:rFonts w:ascii="Calibri" w:eastAsia="Times New Roman" w:hAnsi="Calibri" w:cs="Calibri"/>
                <w:sz w:val="16"/>
                <w:szCs w:val="16"/>
              </w:rPr>
            </w:pPr>
          </w:p>
        </w:tc>
      </w:tr>
      <w:tr w:rsidR="003F45B2" w:rsidRPr="003F45B2" w14:paraId="1D46781F"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310EE312"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d'adaptateurs fibre optique réseau (25Gbit/s  SFP+)</w:t>
            </w:r>
          </w:p>
        </w:tc>
        <w:tc>
          <w:tcPr>
            <w:tcW w:w="5247" w:type="dxa"/>
            <w:tcBorders>
              <w:top w:val="nil"/>
              <w:left w:val="nil"/>
              <w:bottom w:val="single" w:sz="4" w:space="0" w:color="auto"/>
              <w:right w:val="single" w:sz="4" w:space="0" w:color="auto"/>
            </w:tcBorders>
            <w:shd w:val="clear" w:color="auto" w:fill="auto"/>
            <w:vAlign w:val="center"/>
            <w:hideMark/>
          </w:tcPr>
          <w:p w14:paraId="2329FFC9"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6</w:t>
            </w:r>
          </w:p>
        </w:tc>
      </w:tr>
      <w:tr w:rsidR="003F45B2" w:rsidRPr="003F45B2" w14:paraId="3374B62E" w14:textId="77777777" w:rsidTr="008B1FCC">
        <w:trPr>
          <w:trHeight w:val="1465"/>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337AF649" w14:textId="77777777" w:rsidR="003F45B2" w:rsidRPr="00387A30" w:rsidRDefault="003F45B2" w:rsidP="003F45B2">
            <w:pPr>
              <w:spacing w:after="0" w:line="240" w:lineRule="auto"/>
              <w:rPr>
                <w:rFonts w:ascii="Calibri" w:eastAsia="Times New Roman" w:hAnsi="Calibri" w:cs="Calibri"/>
                <w:b/>
                <w:bCs/>
                <w:sz w:val="18"/>
                <w:szCs w:val="18"/>
              </w:rPr>
            </w:pPr>
            <w:r w:rsidRPr="00387A30">
              <w:rPr>
                <w:rFonts w:ascii="Calibri" w:eastAsia="Times New Roman" w:hAnsi="Calibri" w:cs="Calibri"/>
                <w:b/>
                <w:bCs/>
                <w:sz w:val="18"/>
                <w:szCs w:val="18"/>
              </w:rPr>
              <w:lastRenderedPageBreak/>
              <w:t>Système d’exploitation</w:t>
            </w:r>
          </w:p>
        </w:tc>
        <w:tc>
          <w:tcPr>
            <w:tcW w:w="5247" w:type="dxa"/>
            <w:tcBorders>
              <w:top w:val="nil"/>
              <w:left w:val="nil"/>
              <w:bottom w:val="single" w:sz="4" w:space="0" w:color="auto"/>
              <w:right w:val="single" w:sz="4" w:space="0" w:color="auto"/>
            </w:tcBorders>
            <w:shd w:val="clear" w:color="auto" w:fill="auto"/>
            <w:vAlign w:val="center"/>
            <w:hideMark/>
          </w:tcPr>
          <w:p w14:paraId="0F470AC4" w14:textId="77777777" w:rsidR="003F45B2" w:rsidRPr="008B1FCC" w:rsidRDefault="003F45B2" w:rsidP="003F45B2">
            <w:pPr>
              <w:spacing w:after="0" w:line="240" w:lineRule="auto"/>
              <w:rPr>
                <w:rFonts w:ascii="Calibri" w:eastAsia="Times New Roman" w:hAnsi="Calibri" w:cs="Calibri"/>
                <w:sz w:val="16"/>
                <w:szCs w:val="16"/>
              </w:rPr>
            </w:pPr>
            <w:r w:rsidRPr="008B1FCC">
              <w:rPr>
                <w:rFonts w:ascii="Calibri" w:eastAsia="Times New Roman" w:hAnsi="Calibri" w:cs="Calibri"/>
                <w:sz w:val="16"/>
                <w:szCs w:val="16"/>
              </w:rPr>
              <w:t>Les configurations proposées doivent supporter parmi les systèmes d’exploitation suivants (dont la liste n’est pas exhaustive) :  Microsoft Windows Server (Serveur et hyperviseur), linux RedHat (serveur, hyperviseur et conteneurisation) et VMware , et ce sur les versions supportées</w:t>
            </w:r>
          </w:p>
        </w:tc>
      </w:tr>
      <w:tr w:rsidR="003F45B2" w:rsidRPr="003F45B2" w14:paraId="59FCF70D" w14:textId="77777777" w:rsidTr="008B1FCC">
        <w:trPr>
          <w:trHeight w:val="269"/>
        </w:trPr>
        <w:tc>
          <w:tcPr>
            <w:tcW w:w="4678" w:type="dxa"/>
            <w:tcBorders>
              <w:top w:val="nil"/>
              <w:left w:val="single" w:sz="4" w:space="0" w:color="auto"/>
              <w:bottom w:val="single" w:sz="4" w:space="0" w:color="auto"/>
              <w:right w:val="single" w:sz="4" w:space="0" w:color="auto"/>
            </w:tcBorders>
            <w:shd w:val="clear" w:color="000000" w:fill="DDEBF7"/>
            <w:noWrap/>
            <w:vAlign w:val="center"/>
            <w:hideMark/>
          </w:tcPr>
          <w:p w14:paraId="1F7DC64C"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Versions des hyperviseurs supportées </w:t>
            </w:r>
          </w:p>
        </w:tc>
        <w:tc>
          <w:tcPr>
            <w:tcW w:w="5247" w:type="dxa"/>
            <w:tcBorders>
              <w:top w:val="nil"/>
              <w:left w:val="nil"/>
              <w:bottom w:val="nil"/>
              <w:right w:val="single" w:sz="4" w:space="0" w:color="auto"/>
            </w:tcBorders>
            <w:shd w:val="clear" w:color="auto" w:fill="auto"/>
            <w:vAlign w:val="center"/>
            <w:hideMark/>
          </w:tcPr>
          <w:p w14:paraId="372D254E"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290B1054" w14:textId="77777777" w:rsidTr="008B1FCC">
        <w:trPr>
          <w:trHeight w:val="269"/>
        </w:trPr>
        <w:tc>
          <w:tcPr>
            <w:tcW w:w="4678" w:type="dxa"/>
            <w:tcBorders>
              <w:top w:val="nil"/>
              <w:left w:val="single" w:sz="4" w:space="0" w:color="auto"/>
              <w:bottom w:val="single" w:sz="4" w:space="0" w:color="auto"/>
              <w:right w:val="single" w:sz="4" w:space="0" w:color="auto"/>
            </w:tcBorders>
            <w:shd w:val="clear" w:color="000000" w:fill="DDEBF7"/>
            <w:noWrap/>
            <w:vAlign w:val="center"/>
            <w:hideMark/>
          </w:tcPr>
          <w:p w14:paraId="589EA622"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Versions de Linux supportées </w:t>
            </w:r>
          </w:p>
        </w:tc>
        <w:tc>
          <w:tcPr>
            <w:tcW w:w="5247" w:type="dxa"/>
            <w:tcBorders>
              <w:top w:val="single" w:sz="4" w:space="0" w:color="auto"/>
              <w:left w:val="nil"/>
              <w:bottom w:val="nil"/>
              <w:right w:val="single" w:sz="4" w:space="0" w:color="auto"/>
            </w:tcBorders>
            <w:shd w:val="clear" w:color="auto" w:fill="auto"/>
            <w:vAlign w:val="center"/>
            <w:hideMark/>
          </w:tcPr>
          <w:p w14:paraId="59583C38"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6A87D725" w14:textId="77777777" w:rsidTr="008B1FCC">
        <w:trPr>
          <w:trHeight w:val="269"/>
        </w:trPr>
        <w:tc>
          <w:tcPr>
            <w:tcW w:w="4678" w:type="dxa"/>
            <w:tcBorders>
              <w:top w:val="nil"/>
              <w:left w:val="single" w:sz="4" w:space="0" w:color="auto"/>
              <w:bottom w:val="single" w:sz="4" w:space="0" w:color="auto"/>
              <w:right w:val="single" w:sz="4" w:space="0" w:color="auto"/>
            </w:tcBorders>
            <w:shd w:val="clear" w:color="000000" w:fill="DDEBF7"/>
            <w:noWrap/>
            <w:vAlign w:val="center"/>
            <w:hideMark/>
          </w:tcPr>
          <w:p w14:paraId="287E3425"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Versions de Windows supportées</w:t>
            </w:r>
          </w:p>
        </w:tc>
        <w:tc>
          <w:tcPr>
            <w:tcW w:w="5247" w:type="dxa"/>
            <w:tcBorders>
              <w:top w:val="single" w:sz="4" w:space="0" w:color="auto"/>
              <w:left w:val="nil"/>
              <w:bottom w:val="nil"/>
              <w:right w:val="single" w:sz="4" w:space="0" w:color="auto"/>
            </w:tcBorders>
            <w:shd w:val="clear" w:color="auto" w:fill="auto"/>
            <w:vAlign w:val="center"/>
            <w:hideMark/>
          </w:tcPr>
          <w:p w14:paraId="0CA329D0"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513DC380"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78558453"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Puce TPM (Trusted-Platform-Module)</w:t>
            </w:r>
          </w:p>
        </w:tc>
        <w:tc>
          <w:tcPr>
            <w:tcW w:w="5247" w:type="dxa"/>
            <w:tcBorders>
              <w:top w:val="single" w:sz="4" w:space="0" w:color="auto"/>
              <w:left w:val="nil"/>
              <w:bottom w:val="single" w:sz="4" w:space="0" w:color="auto"/>
              <w:right w:val="single" w:sz="4" w:space="0" w:color="auto"/>
            </w:tcBorders>
            <w:shd w:val="clear" w:color="auto" w:fill="auto"/>
            <w:vAlign w:val="center"/>
            <w:hideMark/>
          </w:tcPr>
          <w:p w14:paraId="03C254D9"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Version 2.0 minimum</w:t>
            </w:r>
          </w:p>
        </w:tc>
      </w:tr>
      <w:tr w:rsidR="003F45B2" w:rsidRPr="003F45B2" w14:paraId="4D3AB49C" w14:textId="77777777" w:rsidTr="008B1FCC">
        <w:trPr>
          <w:trHeight w:val="1480"/>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4981E7F5" w14:textId="514DA7B1"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Consommation électrique de la configuration à indiquer : </w:t>
            </w:r>
            <w:r w:rsidRPr="003F45B2">
              <w:rPr>
                <w:rFonts w:ascii="Calibri" w:eastAsia="Times New Roman" w:hAnsi="Calibri" w:cs="Calibri"/>
                <w:b/>
                <w:bCs/>
                <w:sz w:val="18"/>
                <w:szCs w:val="18"/>
              </w:rPr>
              <w:br/>
            </w:r>
            <w:r w:rsidRPr="003F45B2">
              <w:rPr>
                <w:rFonts w:ascii="Calibri" w:eastAsia="Times New Roman" w:hAnsi="Calibri" w:cs="Calibri"/>
                <w:b/>
                <w:bCs/>
                <w:sz w:val="18"/>
                <w:szCs w:val="18"/>
              </w:rPr>
              <w:br/>
            </w:r>
            <w:r w:rsidRPr="00CE25BA">
              <w:rPr>
                <w:rFonts w:ascii="Calibri" w:eastAsia="Times New Roman" w:hAnsi="Calibri" w:cs="Calibri"/>
                <w:b/>
                <w:bCs/>
                <w:sz w:val="20"/>
                <w:szCs w:val="18"/>
              </w:rPr>
              <w:t xml:space="preserve">• </w:t>
            </w:r>
            <w:r w:rsidR="003E7EA8" w:rsidRPr="00CE25BA">
              <w:rPr>
                <w:rFonts w:ascii="Calibri" w:eastAsia="Times New Roman" w:hAnsi="Calibri" w:cs="Calibri"/>
                <w:b/>
                <w:bCs/>
                <w:sz w:val="18"/>
                <w:szCs w:val="16"/>
              </w:rPr>
              <w:t>Puissance au démarrage</w:t>
            </w:r>
            <w:r w:rsidRPr="003F45B2">
              <w:rPr>
                <w:rFonts w:ascii="Calibri" w:eastAsia="Times New Roman" w:hAnsi="Calibri" w:cs="Calibri"/>
                <w:b/>
                <w:bCs/>
                <w:sz w:val="18"/>
                <w:szCs w:val="18"/>
              </w:rPr>
              <w:br/>
              <w:t>• En mode inactif</w:t>
            </w:r>
            <w:r w:rsidRPr="003F45B2">
              <w:rPr>
                <w:rFonts w:ascii="Calibri" w:eastAsia="Times New Roman" w:hAnsi="Calibri" w:cs="Calibri"/>
                <w:b/>
                <w:bCs/>
                <w:sz w:val="18"/>
                <w:szCs w:val="18"/>
              </w:rPr>
              <w:br/>
              <w:t>• En mode veille</w:t>
            </w:r>
            <w:r w:rsidRPr="003F45B2">
              <w:rPr>
                <w:rFonts w:ascii="Calibri" w:eastAsia="Times New Roman" w:hAnsi="Calibri" w:cs="Calibri"/>
                <w:b/>
                <w:bCs/>
                <w:sz w:val="18"/>
                <w:szCs w:val="18"/>
              </w:rPr>
              <w:br/>
              <w:t>• En mode arrêt</w:t>
            </w:r>
          </w:p>
        </w:tc>
        <w:tc>
          <w:tcPr>
            <w:tcW w:w="5247" w:type="dxa"/>
            <w:tcBorders>
              <w:top w:val="nil"/>
              <w:left w:val="nil"/>
              <w:bottom w:val="single" w:sz="4" w:space="0" w:color="auto"/>
              <w:right w:val="single" w:sz="4" w:space="0" w:color="auto"/>
            </w:tcBorders>
            <w:shd w:val="clear" w:color="auto" w:fill="auto"/>
            <w:vAlign w:val="center"/>
            <w:hideMark/>
          </w:tcPr>
          <w:p w14:paraId="17AC6F68" w14:textId="591F8152"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minima Blue Angel</w:t>
            </w:r>
            <w:r w:rsidR="00291ADF">
              <w:rPr>
                <w:rFonts w:ascii="Calibri" w:eastAsia="Times New Roman" w:hAnsi="Calibri" w:cs="Calibri"/>
                <w:sz w:val="16"/>
                <w:szCs w:val="16"/>
              </w:rPr>
              <w:t xml:space="preserve"> ou équivalent</w:t>
            </w:r>
            <w:r w:rsidRPr="003F45B2">
              <w:rPr>
                <w:rFonts w:ascii="Calibri" w:eastAsia="Times New Roman" w:hAnsi="Calibri" w:cs="Calibri"/>
                <w:sz w:val="16"/>
                <w:szCs w:val="16"/>
              </w:rPr>
              <w:t>, IP/IT et TCO – à indiquer en kwh et indices</w:t>
            </w:r>
          </w:p>
        </w:tc>
      </w:tr>
      <w:tr w:rsidR="003F45B2" w:rsidRPr="003F45B2" w14:paraId="34ADAACA"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noWrap/>
            <w:vAlign w:val="center"/>
            <w:hideMark/>
          </w:tcPr>
          <w:p w14:paraId="602F979E"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Plage de température de fonctionnement optimum  à indiquer en degrés Celsius</w:t>
            </w:r>
          </w:p>
        </w:tc>
        <w:tc>
          <w:tcPr>
            <w:tcW w:w="5247" w:type="dxa"/>
            <w:tcBorders>
              <w:top w:val="nil"/>
              <w:left w:val="nil"/>
              <w:bottom w:val="nil"/>
              <w:right w:val="single" w:sz="4" w:space="0" w:color="auto"/>
            </w:tcBorders>
            <w:shd w:val="clear" w:color="auto" w:fill="auto"/>
            <w:vAlign w:val="center"/>
            <w:hideMark/>
          </w:tcPr>
          <w:p w14:paraId="1CD8652A"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5D23DCE3"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noWrap/>
            <w:vAlign w:val="center"/>
            <w:hideMark/>
          </w:tcPr>
          <w:p w14:paraId="057DD982"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Plage de d'hygrométrie de fonctionnement optimum  à indiquer en hectopascal</w:t>
            </w:r>
          </w:p>
        </w:tc>
        <w:tc>
          <w:tcPr>
            <w:tcW w:w="5247" w:type="dxa"/>
            <w:tcBorders>
              <w:top w:val="single" w:sz="4" w:space="0" w:color="auto"/>
              <w:left w:val="nil"/>
              <w:bottom w:val="nil"/>
              <w:right w:val="single" w:sz="4" w:space="0" w:color="auto"/>
            </w:tcBorders>
            <w:shd w:val="clear" w:color="auto" w:fill="auto"/>
            <w:vAlign w:val="center"/>
            <w:hideMark/>
          </w:tcPr>
          <w:p w14:paraId="480E06B3"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50E46769"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noWrap/>
            <w:vAlign w:val="center"/>
            <w:hideMark/>
          </w:tcPr>
          <w:p w14:paraId="43DDE4D4"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Dissipation calorifique</w:t>
            </w:r>
          </w:p>
        </w:tc>
        <w:tc>
          <w:tcPr>
            <w:tcW w:w="5247" w:type="dxa"/>
            <w:tcBorders>
              <w:top w:val="single" w:sz="4" w:space="0" w:color="auto"/>
              <w:left w:val="nil"/>
              <w:bottom w:val="single" w:sz="4" w:space="0" w:color="auto"/>
              <w:right w:val="single" w:sz="4" w:space="0" w:color="auto"/>
            </w:tcBorders>
            <w:shd w:val="clear" w:color="000000" w:fill="FFFFFF"/>
            <w:vAlign w:val="center"/>
            <w:hideMark/>
          </w:tcPr>
          <w:p w14:paraId="32A0763A" w14:textId="19356EC8"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indiquer en Btu/h</w:t>
            </w:r>
            <w:r w:rsidRPr="003F45B2">
              <w:rPr>
                <w:rFonts w:ascii="Calibri" w:eastAsia="Times New Roman" w:hAnsi="Calibri" w:cs="Calibri"/>
                <w:sz w:val="16"/>
                <w:szCs w:val="16"/>
              </w:rPr>
              <w:br/>
              <w:t>Fournir le Product Carbon Fo</w:t>
            </w:r>
            <w:r w:rsidR="00597093">
              <w:rPr>
                <w:rFonts w:ascii="Calibri" w:eastAsia="Times New Roman" w:hAnsi="Calibri" w:cs="Calibri"/>
                <w:sz w:val="16"/>
                <w:szCs w:val="16"/>
              </w:rPr>
              <w:t>o</w:t>
            </w:r>
            <w:r w:rsidRPr="003F45B2">
              <w:rPr>
                <w:rFonts w:ascii="Calibri" w:eastAsia="Times New Roman" w:hAnsi="Calibri" w:cs="Calibri"/>
                <w:sz w:val="16"/>
                <w:szCs w:val="16"/>
              </w:rPr>
              <w:t>tptint (PCF)</w:t>
            </w:r>
          </w:p>
        </w:tc>
      </w:tr>
      <w:tr w:rsidR="003F45B2" w:rsidRPr="003F45B2" w14:paraId="7EAE0C18"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656006E7"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fonction de base de mise à jours des BIOS/Firmware</w:t>
            </w:r>
          </w:p>
        </w:tc>
        <w:tc>
          <w:tcPr>
            <w:tcW w:w="5247" w:type="dxa"/>
            <w:tcBorders>
              <w:top w:val="nil"/>
              <w:left w:val="nil"/>
              <w:bottom w:val="single" w:sz="4" w:space="0" w:color="auto"/>
              <w:right w:val="single" w:sz="4" w:space="0" w:color="auto"/>
            </w:tcBorders>
            <w:shd w:val="clear" w:color="auto" w:fill="auto"/>
            <w:vAlign w:val="center"/>
            <w:hideMark/>
          </w:tcPr>
          <w:p w14:paraId="2FF5AB01"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A décrire en détail </w:t>
            </w:r>
          </w:p>
        </w:tc>
      </w:tr>
      <w:tr w:rsidR="003F45B2" w:rsidRPr="003F45B2" w14:paraId="36CF73DB" w14:textId="77777777" w:rsidTr="008B1FCC">
        <w:trPr>
          <w:trHeight w:val="553"/>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7612E08A"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Type de refroidissement - Flux d'air - </w:t>
            </w:r>
            <w:r w:rsidRPr="003F45B2">
              <w:rPr>
                <w:rFonts w:ascii="Calibri" w:eastAsia="Times New Roman" w:hAnsi="Calibri" w:cs="Calibri"/>
                <w:b/>
                <w:bCs/>
                <w:sz w:val="18"/>
                <w:szCs w:val="18"/>
              </w:rPr>
              <w:br/>
              <w:t>Non DLC (direct liquid cooling)</w:t>
            </w:r>
          </w:p>
        </w:tc>
        <w:tc>
          <w:tcPr>
            <w:tcW w:w="5247" w:type="dxa"/>
            <w:tcBorders>
              <w:top w:val="nil"/>
              <w:left w:val="single" w:sz="4" w:space="0" w:color="auto"/>
              <w:bottom w:val="single" w:sz="4" w:space="0" w:color="auto"/>
              <w:right w:val="single" w:sz="4" w:space="0" w:color="auto"/>
            </w:tcBorders>
            <w:shd w:val="clear" w:color="auto" w:fill="auto"/>
            <w:vAlign w:val="center"/>
            <w:hideMark/>
          </w:tcPr>
          <w:p w14:paraId="4D3CF6A8" w14:textId="77777777" w:rsidR="003F45B2" w:rsidRPr="003F45B2" w:rsidRDefault="003F45B2" w:rsidP="003F45B2">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A décrire en détail </w:t>
            </w:r>
          </w:p>
        </w:tc>
      </w:tr>
      <w:tr w:rsidR="003F45B2" w:rsidRPr="003F45B2" w14:paraId="1A741483"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noWrap/>
            <w:vAlign w:val="center"/>
            <w:hideMark/>
          </w:tcPr>
          <w:p w14:paraId="4F9C76D1" w14:textId="77777777" w:rsidR="003F45B2" w:rsidRPr="003F45B2" w:rsidRDefault="003F45B2" w:rsidP="003F45B2">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Possibilité de mise en veille des équipements </w:t>
            </w:r>
          </w:p>
        </w:tc>
        <w:tc>
          <w:tcPr>
            <w:tcW w:w="5247" w:type="dxa"/>
            <w:tcBorders>
              <w:top w:val="nil"/>
              <w:left w:val="nil"/>
              <w:bottom w:val="nil"/>
              <w:right w:val="single" w:sz="4" w:space="0" w:color="auto"/>
            </w:tcBorders>
            <w:shd w:val="clear" w:color="auto" w:fill="auto"/>
            <w:vAlign w:val="center"/>
            <w:hideMark/>
          </w:tcPr>
          <w:p w14:paraId="40871D19"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4C1A3110" w14:textId="77777777" w:rsidTr="008B1FCC">
        <w:trPr>
          <w:trHeight w:val="1226"/>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7243A38E"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PMAD (prise de main à distance)</w:t>
            </w:r>
            <w:r w:rsidRPr="003F45B2">
              <w:rPr>
                <w:rFonts w:ascii="Calibri" w:eastAsia="Times New Roman" w:hAnsi="Calibri" w:cs="Calibri"/>
                <w:b/>
                <w:bCs/>
                <w:sz w:val="18"/>
                <w:szCs w:val="18"/>
              </w:rPr>
              <w:br/>
              <w:t xml:space="preserve">Solutions de gestion de parc (Firmware, performance …) </w:t>
            </w:r>
            <w:r w:rsidRPr="003F45B2">
              <w:rPr>
                <w:rFonts w:ascii="Calibri" w:eastAsia="Times New Roman" w:hAnsi="Calibri" w:cs="Calibri"/>
                <w:b/>
                <w:bCs/>
                <w:sz w:val="18"/>
                <w:szCs w:val="18"/>
              </w:rPr>
              <w:br/>
              <w:t>Cette solution est-elle propriétaire, soumise à licence</w:t>
            </w:r>
          </w:p>
        </w:tc>
        <w:tc>
          <w:tcPr>
            <w:tcW w:w="5247" w:type="dxa"/>
            <w:tcBorders>
              <w:top w:val="single" w:sz="4" w:space="0" w:color="auto"/>
              <w:left w:val="nil"/>
              <w:bottom w:val="single" w:sz="4" w:space="0" w:color="auto"/>
              <w:right w:val="single" w:sz="4" w:space="0" w:color="auto"/>
            </w:tcBorders>
            <w:shd w:val="clear" w:color="auto" w:fill="auto"/>
            <w:vAlign w:val="center"/>
            <w:hideMark/>
          </w:tcPr>
          <w:p w14:paraId="27E660BE" w14:textId="50590E48"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Console terminale, montage d'iso, accompagné d'un outil de management centralisé devra être fournis et permettre la creation de groupe de profil permettant de scripter les installations. </w:t>
            </w:r>
            <w:r w:rsidRPr="003F45B2">
              <w:rPr>
                <w:rFonts w:ascii="Calibri" w:eastAsia="Times New Roman" w:hAnsi="Calibri" w:cs="Calibri"/>
                <w:sz w:val="16"/>
                <w:szCs w:val="16"/>
              </w:rPr>
              <w:br/>
            </w:r>
            <w:r w:rsidRPr="003F45B2">
              <w:rPr>
                <w:rFonts w:ascii="Calibri" w:eastAsia="Times New Roman" w:hAnsi="Calibri" w:cs="Calibri"/>
                <w:b/>
                <w:bCs/>
                <w:sz w:val="16"/>
                <w:szCs w:val="16"/>
              </w:rPr>
              <w:t>Détail des fonctio</w:t>
            </w:r>
            <w:r w:rsidR="00B56BB0">
              <w:rPr>
                <w:rFonts w:ascii="Calibri" w:eastAsia="Times New Roman" w:hAnsi="Calibri" w:cs="Calibri"/>
                <w:b/>
                <w:bCs/>
                <w:sz w:val="16"/>
                <w:szCs w:val="16"/>
              </w:rPr>
              <w:t>n</w:t>
            </w:r>
            <w:r w:rsidRPr="003F45B2">
              <w:rPr>
                <w:rFonts w:ascii="Calibri" w:eastAsia="Times New Roman" w:hAnsi="Calibri" w:cs="Calibri"/>
                <w:b/>
                <w:bCs/>
                <w:sz w:val="16"/>
                <w:szCs w:val="16"/>
              </w:rPr>
              <w:t>nalités couvertes</w:t>
            </w:r>
          </w:p>
        </w:tc>
      </w:tr>
      <w:tr w:rsidR="003F45B2" w:rsidRPr="003F45B2" w14:paraId="436C5D0D" w14:textId="77777777" w:rsidTr="008B1FCC">
        <w:trPr>
          <w:trHeight w:val="41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23D91D10"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Décrire les modèles de licencing additionnels</w:t>
            </w:r>
          </w:p>
        </w:tc>
        <w:tc>
          <w:tcPr>
            <w:tcW w:w="5247" w:type="dxa"/>
            <w:tcBorders>
              <w:top w:val="nil"/>
              <w:left w:val="nil"/>
              <w:bottom w:val="nil"/>
              <w:right w:val="single" w:sz="4" w:space="0" w:color="auto"/>
            </w:tcBorders>
            <w:shd w:val="clear" w:color="auto" w:fill="auto"/>
            <w:vAlign w:val="center"/>
            <w:hideMark/>
          </w:tcPr>
          <w:p w14:paraId="5B3CB804"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Information à fournir</w:t>
            </w:r>
          </w:p>
        </w:tc>
      </w:tr>
      <w:tr w:rsidR="003F45B2" w:rsidRPr="003F45B2" w14:paraId="62948C1E" w14:textId="77777777" w:rsidTr="008B1FCC">
        <w:trPr>
          <w:trHeight w:val="702"/>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2F3A8F45"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Installation des serveurs</w:t>
            </w:r>
          </w:p>
        </w:tc>
        <w:tc>
          <w:tcPr>
            <w:tcW w:w="5247" w:type="dxa"/>
            <w:tcBorders>
              <w:top w:val="single" w:sz="4" w:space="0" w:color="auto"/>
              <w:left w:val="nil"/>
              <w:bottom w:val="single" w:sz="4" w:space="0" w:color="auto"/>
              <w:right w:val="single" w:sz="4" w:space="0" w:color="auto"/>
            </w:tcBorders>
            <w:shd w:val="clear" w:color="auto" w:fill="auto"/>
            <w:vAlign w:val="center"/>
            <w:hideMark/>
          </w:tcPr>
          <w:p w14:paraId="749711D8" w14:textId="438F6B1C" w:rsidR="003F45B2" w:rsidRPr="003F45B2" w:rsidRDefault="003F45B2" w:rsidP="00B56BB0">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Logistique et coordination </w:t>
            </w:r>
            <w:r w:rsidR="00B56BB0">
              <w:rPr>
                <w:rFonts w:ascii="Calibri" w:eastAsia="Times New Roman" w:hAnsi="Calibri" w:cs="Calibri"/>
                <w:sz w:val="16"/>
                <w:szCs w:val="16"/>
              </w:rPr>
              <w:t>à</w:t>
            </w:r>
            <w:r w:rsidRPr="003F45B2">
              <w:rPr>
                <w:rFonts w:ascii="Calibri" w:eastAsia="Times New Roman" w:hAnsi="Calibri" w:cs="Calibri"/>
                <w:sz w:val="16"/>
                <w:szCs w:val="16"/>
              </w:rPr>
              <w:t xml:space="preserve"> prévoir avec retrait des emballages.</w:t>
            </w:r>
            <w:r w:rsidRPr="003F45B2">
              <w:rPr>
                <w:rFonts w:ascii="Calibri" w:eastAsia="Times New Roman" w:hAnsi="Calibri" w:cs="Calibri"/>
                <w:sz w:val="16"/>
                <w:szCs w:val="16"/>
              </w:rPr>
              <w:br/>
              <w:t xml:space="preserve">Détailler l'organisation mis en place </w:t>
            </w:r>
          </w:p>
        </w:tc>
      </w:tr>
      <w:tr w:rsidR="003F45B2" w:rsidRPr="003F45B2" w14:paraId="0106A112" w14:textId="77777777" w:rsidTr="008B1FCC">
        <w:trPr>
          <w:trHeight w:val="44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77D05674"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Gestion des livraisons : Logistique et coordination à prévoir</w:t>
            </w:r>
          </w:p>
        </w:tc>
        <w:tc>
          <w:tcPr>
            <w:tcW w:w="5247" w:type="dxa"/>
            <w:tcBorders>
              <w:top w:val="nil"/>
              <w:left w:val="nil"/>
              <w:bottom w:val="nil"/>
              <w:right w:val="single" w:sz="4" w:space="0" w:color="auto"/>
            </w:tcBorders>
            <w:shd w:val="clear" w:color="auto" w:fill="auto"/>
            <w:vAlign w:val="center"/>
            <w:hideMark/>
          </w:tcPr>
          <w:p w14:paraId="0E918E24"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F45B2" w:rsidRPr="003F45B2" w14:paraId="490F3B7D" w14:textId="77777777" w:rsidTr="008B1FCC">
        <w:trPr>
          <w:trHeight w:val="44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765DE689"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Fournir les benchs performances du modèle proposé :</w:t>
            </w:r>
            <w:r w:rsidRPr="003F45B2">
              <w:rPr>
                <w:rFonts w:ascii="Calibri" w:eastAsia="Times New Roman" w:hAnsi="Calibri" w:cs="Calibri"/>
                <w:b/>
                <w:bCs/>
                <w:sz w:val="18"/>
                <w:szCs w:val="18"/>
              </w:rPr>
              <w:br/>
              <w:t>SPECvirt Datacenter 2021 ; SPECint ; TPC-C</w:t>
            </w:r>
          </w:p>
        </w:tc>
        <w:tc>
          <w:tcPr>
            <w:tcW w:w="5247" w:type="dxa"/>
            <w:tcBorders>
              <w:top w:val="single" w:sz="4" w:space="0" w:color="auto"/>
              <w:left w:val="nil"/>
              <w:bottom w:val="nil"/>
              <w:right w:val="single" w:sz="4" w:space="0" w:color="auto"/>
            </w:tcBorders>
            <w:shd w:val="clear" w:color="auto" w:fill="auto"/>
            <w:vAlign w:val="center"/>
            <w:hideMark/>
          </w:tcPr>
          <w:p w14:paraId="0B61FC0D" w14:textId="4DF93E54" w:rsidR="003F45B2" w:rsidRPr="003F45B2" w:rsidRDefault="003F45B2" w:rsidP="00B56BB0">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w:t>
            </w:r>
            <w:r w:rsidR="00B56BB0">
              <w:rPr>
                <w:rFonts w:ascii="Calibri" w:eastAsia="Times New Roman" w:hAnsi="Calibri" w:cs="Calibri"/>
                <w:sz w:val="16"/>
                <w:szCs w:val="16"/>
              </w:rPr>
              <w:t>information appréciée</w:t>
            </w:r>
          </w:p>
        </w:tc>
      </w:tr>
      <w:tr w:rsidR="003F45B2" w:rsidRPr="003F45B2" w14:paraId="7FB0E7BC" w14:textId="77777777" w:rsidTr="008B1FCC">
        <w:trPr>
          <w:trHeight w:val="448"/>
        </w:trPr>
        <w:tc>
          <w:tcPr>
            <w:tcW w:w="4678" w:type="dxa"/>
            <w:tcBorders>
              <w:top w:val="nil"/>
              <w:left w:val="single" w:sz="4" w:space="0" w:color="auto"/>
              <w:bottom w:val="single" w:sz="4" w:space="0" w:color="auto"/>
              <w:right w:val="single" w:sz="4" w:space="0" w:color="auto"/>
            </w:tcBorders>
            <w:shd w:val="clear" w:color="000000" w:fill="DDEBF7"/>
            <w:vAlign w:val="center"/>
            <w:hideMark/>
          </w:tcPr>
          <w:p w14:paraId="686A1029" w14:textId="77777777" w:rsidR="003F45B2" w:rsidRPr="003F45B2" w:rsidRDefault="003F45B2" w:rsidP="003F45B2">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Disponibilité des matrice de compatibilité</w:t>
            </w:r>
            <w:r w:rsidRPr="003F45B2">
              <w:rPr>
                <w:rFonts w:ascii="Calibri" w:eastAsia="Times New Roman" w:hAnsi="Calibri" w:cs="Calibri"/>
                <w:b/>
                <w:bCs/>
                <w:sz w:val="18"/>
                <w:szCs w:val="18"/>
              </w:rPr>
              <w:br/>
              <w:t>Documents ou lien Web</w:t>
            </w:r>
          </w:p>
        </w:tc>
        <w:tc>
          <w:tcPr>
            <w:tcW w:w="52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FAE85C" w14:textId="77777777" w:rsidR="003F45B2" w:rsidRPr="003F45B2" w:rsidRDefault="003F45B2" w:rsidP="003F45B2">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bl>
    <w:p w14:paraId="389954F6" w14:textId="7A564ACF" w:rsidR="003F45B2" w:rsidRDefault="003F45B2" w:rsidP="00653F58">
      <w:pPr>
        <w:rPr>
          <w:rFonts w:cstheme="minorHAnsi"/>
        </w:rPr>
      </w:pPr>
    </w:p>
    <w:p w14:paraId="5B80CE60" w14:textId="77777777" w:rsidR="003F45B2" w:rsidRPr="00A33D28" w:rsidRDefault="003F45B2" w:rsidP="00653F58">
      <w:pPr>
        <w:rPr>
          <w:rFonts w:cstheme="minorHAnsi"/>
        </w:rPr>
      </w:pPr>
    </w:p>
    <w:p w14:paraId="03002E86" w14:textId="21B446AF" w:rsidR="00653F58" w:rsidRPr="00A33D28" w:rsidRDefault="00653F58" w:rsidP="00E65660">
      <w:pPr>
        <w:pStyle w:val="Style10"/>
        <w:numPr>
          <w:ilvl w:val="2"/>
          <w:numId w:val="2"/>
        </w:numPr>
        <w:rPr>
          <w:sz w:val="22"/>
          <w:szCs w:val="22"/>
        </w:rPr>
      </w:pPr>
      <w:bookmarkStart w:id="120" w:name="_Toc191644722"/>
      <w:bookmarkStart w:id="121" w:name="_Toc201069110"/>
      <w:r w:rsidRPr="00A33D28">
        <w:rPr>
          <w:sz w:val="22"/>
          <w:szCs w:val="22"/>
        </w:rPr>
        <w:lastRenderedPageBreak/>
        <w:t>BUNDLE</w:t>
      </w:r>
      <w:r w:rsidR="003F45B2">
        <w:rPr>
          <w:sz w:val="22"/>
          <w:szCs w:val="22"/>
        </w:rPr>
        <w:t>S</w:t>
      </w:r>
      <w:r w:rsidRPr="00A33D28">
        <w:rPr>
          <w:sz w:val="22"/>
          <w:szCs w:val="22"/>
        </w:rPr>
        <w:t xml:space="preserve"> CONSOLIDATION</w:t>
      </w:r>
      <w:bookmarkEnd w:id="120"/>
      <w:bookmarkEnd w:id="121"/>
    </w:p>
    <w:tbl>
      <w:tblPr>
        <w:tblW w:w="10343" w:type="dxa"/>
        <w:tblCellMar>
          <w:left w:w="70" w:type="dxa"/>
          <w:right w:w="70" w:type="dxa"/>
        </w:tblCellMar>
        <w:tblLook w:val="04A0" w:firstRow="1" w:lastRow="0" w:firstColumn="1" w:lastColumn="0" w:noHBand="0" w:noVBand="1"/>
      </w:tblPr>
      <w:tblGrid>
        <w:gridCol w:w="3539"/>
        <w:gridCol w:w="2126"/>
        <w:gridCol w:w="2127"/>
        <w:gridCol w:w="2551"/>
      </w:tblGrid>
      <w:tr w:rsidR="0032695F" w:rsidRPr="003F45B2" w14:paraId="7C5ED428" w14:textId="0A88C5E1" w:rsidTr="00DE23A1">
        <w:trPr>
          <w:trHeight w:val="1308"/>
        </w:trPr>
        <w:tc>
          <w:tcPr>
            <w:tcW w:w="3539" w:type="dxa"/>
            <w:tcBorders>
              <w:top w:val="single" w:sz="4" w:space="0" w:color="auto"/>
              <w:left w:val="single" w:sz="4" w:space="0" w:color="auto"/>
              <w:bottom w:val="single" w:sz="4" w:space="0" w:color="auto"/>
              <w:right w:val="single" w:sz="4" w:space="0" w:color="auto"/>
            </w:tcBorders>
            <w:shd w:val="clear" w:color="000000" w:fill="1F497D"/>
            <w:vAlign w:val="center"/>
            <w:hideMark/>
          </w:tcPr>
          <w:p w14:paraId="2898FBB5" w14:textId="77777777" w:rsidR="0032695F" w:rsidRPr="003F45B2" w:rsidRDefault="0032695F" w:rsidP="003F45B2">
            <w:pPr>
              <w:spacing w:after="0" w:line="240" w:lineRule="auto"/>
              <w:jc w:val="center"/>
              <w:rPr>
                <w:rFonts w:ascii="Calibri" w:eastAsia="Times New Roman" w:hAnsi="Calibri" w:cs="Calibri"/>
                <w:b/>
                <w:bCs/>
                <w:color w:val="FFFFFF"/>
                <w:sz w:val="28"/>
                <w:szCs w:val="28"/>
              </w:rPr>
            </w:pPr>
            <w:r w:rsidRPr="003F45B2">
              <w:rPr>
                <w:rFonts w:ascii="Calibri" w:eastAsia="Times New Roman" w:hAnsi="Calibri" w:cs="Calibri"/>
                <w:b/>
                <w:bCs/>
                <w:color w:val="FFFFFF"/>
                <w:sz w:val="28"/>
                <w:szCs w:val="28"/>
              </w:rPr>
              <w:t xml:space="preserve">DESCRIPTIF </w:t>
            </w:r>
          </w:p>
        </w:tc>
        <w:tc>
          <w:tcPr>
            <w:tcW w:w="4253" w:type="dxa"/>
            <w:gridSpan w:val="2"/>
            <w:tcBorders>
              <w:top w:val="single" w:sz="8" w:space="0" w:color="auto"/>
              <w:left w:val="nil"/>
              <w:bottom w:val="single" w:sz="8" w:space="0" w:color="auto"/>
              <w:right w:val="nil"/>
            </w:tcBorders>
            <w:shd w:val="clear" w:color="000000" w:fill="1F497D"/>
            <w:noWrap/>
            <w:vAlign w:val="center"/>
            <w:hideMark/>
          </w:tcPr>
          <w:p w14:paraId="0FFD1D6F" w14:textId="736E8B2F" w:rsidR="0032695F" w:rsidRPr="003F45B2" w:rsidRDefault="0032695F" w:rsidP="003F45B2">
            <w:pPr>
              <w:spacing w:after="0" w:line="240" w:lineRule="auto"/>
              <w:jc w:val="center"/>
              <w:rPr>
                <w:rFonts w:ascii="Calibri" w:eastAsia="Times New Roman" w:hAnsi="Calibri" w:cs="Calibri"/>
                <w:b/>
                <w:bCs/>
                <w:color w:val="FFFFFF"/>
                <w:sz w:val="28"/>
                <w:szCs w:val="28"/>
              </w:rPr>
            </w:pPr>
            <w:r>
              <w:rPr>
                <w:rFonts w:ascii="Calibri" w:eastAsia="Times New Roman" w:hAnsi="Calibri" w:cs="Calibri"/>
                <w:b/>
                <w:bCs/>
                <w:color w:val="FFFFFF"/>
                <w:sz w:val="28"/>
                <w:szCs w:val="28"/>
              </w:rPr>
              <w:t xml:space="preserve">Bundles </w:t>
            </w:r>
            <w:r w:rsidRPr="003F45B2">
              <w:rPr>
                <w:rFonts w:ascii="Calibri" w:eastAsia="Times New Roman" w:hAnsi="Calibri" w:cs="Calibri"/>
                <w:b/>
                <w:bCs/>
                <w:color w:val="FFFFFF"/>
                <w:sz w:val="28"/>
                <w:szCs w:val="28"/>
              </w:rPr>
              <w:t>Consolidation</w:t>
            </w:r>
          </w:p>
        </w:tc>
        <w:tc>
          <w:tcPr>
            <w:tcW w:w="2551" w:type="dxa"/>
            <w:tcBorders>
              <w:top w:val="single" w:sz="8" w:space="0" w:color="auto"/>
              <w:left w:val="nil"/>
              <w:bottom w:val="single" w:sz="8" w:space="0" w:color="auto"/>
              <w:right w:val="nil"/>
            </w:tcBorders>
            <w:shd w:val="clear" w:color="000000" w:fill="1F497D"/>
          </w:tcPr>
          <w:p w14:paraId="3C1BED01" w14:textId="77777777" w:rsidR="0032695F" w:rsidRDefault="0032695F" w:rsidP="003F45B2">
            <w:pPr>
              <w:spacing w:after="0" w:line="240" w:lineRule="auto"/>
              <w:jc w:val="center"/>
              <w:rPr>
                <w:rFonts w:ascii="Calibri" w:eastAsia="Times New Roman" w:hAnsi="Calibri" w:cs="Calibri"/>
                <w:b/>
                <w:bCs/>
                <w:color w:val="FFFFFF"/>
                <w:sz w:val="28"/>
                <w:szCs w:val="28"/>
              </w:rPr>
            </w:pPr>
          </w:p>
        </w:tc>
      </w:tr>
      <w:tr w:rsidR="0032695F" w:rsidRPr="003F45B2" w14:paraId="205538AA" w14:textId="37958783" w:rsidTr="00DE23A1">
        <w:trPr>
          <w:trHeight w:val="375"/>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5CFE0282"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Format</w:t>
            </w:r>
          </w:p>
        </w:tc>
        <w:tc>
          <w:tcPr>
            <w:tcW w:w="2126" w:type="dxa"/>
            <w:tcBorders>
              <w:top w:val="nil"/>
              <w:left w:val="nil"/>
              <w:bottom w:val="single" w:sz="4" w:space="0" w:color="auto"/>
              <w:right w:val="single" w:sz="4" w:space="0" w:color="auto"/>
            </w:tcBorders>
            <w:shd w:val="clear" w:color="auto" w:fill="auto"/>
            <w:vAlign w:val="center"/>
            <w:hideMark/>
          </w:tcPr>
          <w:p w14:paraId="17B3185C" w14:textId="77777777" w:rsidR="0032695F" w:rsidRPr="003F45B2" w:rsidRDefault="0032695F" w:rsidP="0032695F">
            <w:pPr>
              <w:spacing w:after="0" w:line="240" w:lineRule="auto"/>
              <w:rPr>
                <w:rFonts w:ascii="Calibri" w:eastAsia="Times New Roman" w:hAnsi="Calibri" w:cs="Calibri"/>
                <w:b/>
                <w:bCs/>
                <w:color w:val="000000"/>
                <w:sz w:val="16"/>
                <w:szCs w:val="16"/>
              </w:rPr>
            </w:pPr>
            <w:r w:rsidRPr="003F45B2">
              <w:rPr>
                <w:rFonts w:ascii="Calibri" w:eastAsia="Times New Roman" w:hAnsi="Calibri" w:cs="Calibri"/>
                <w:b/>
                <w:bCs/>
                <w:color w:val="000000"/>
                <w:sz w:val="16"/>
                <w:szCs w:val="16"/>
              </w:rPr>
              <w:t>Rack</w:t>
            </w:r>
          </w:p>
        </w:tc>
        <w:tc>
          <w:tcPr>
            <w:tcW w:w="2127" w:type="dxa"/>
            <w:tcBorders>
              <w:top w:val="nil"/>
              <w:left w:val="nil"/>
              <w:bottom w:val="single" w:sz="4" w:space="0" w:color="auto"/>
              <w:right w:val="single" w:sz="4" w:space="0" w:color="auto"/>
            </w:tcBorders>
            <w:shd w:val="clear" w:color="auto" w:fill="auto"/>
            <w:vAlign w:val="center"/>
            <w:hideMark/>
          </w:tcPr>
          <w:p w14:paraId="4CBA40D0" w14:textId="77777777" w:rsidR="0032695F" w:rsidRPr="003F45B2" w:rsidRDefault="0032695F" w:rsidP="0032695F">
            <w:pPr>
              <w:spacing w:after="0" w:line="240" w:lineRule="auto"/>
              <w:rPr>
                <w:rFonts w:ascii="Calibri" w:eastAsia="Times New Roman" w:hAnsi="Calibri" w:cs="Calibri"/>
                <w:b/>
                <w:bCs/>
                <w:color w:val="000000"/>
                <w:sz w:val="16"/>
                <w:szCs w:val="16"/>
              </w:rPr>
            </w:pPr>
            <w:r w:rsidRPr="003F45B2">
              <w:rPr>
                <w:rFonts w:ascii="Calibri" w:eastAsia="Times New Roman" w:hAnsi="Calibri" w:cs="Calibri"/>
                <w:b/>
                <w:bCs/>
                <w:color w:val="000000"/>
                <w:sz w:val="16"/>
                <w:szCs w:val="16"/>
              </w:rPr>
              <w:t>Rack</w:t>
            </w:r>
          </w:p>
        </w:tc>
        <w:tc>
          <w:tcPr>
            <w:tcW w:w="2551" w:type="dxa"/>
            <w:tcBorders>
              <w:top w:val="nil"/>
              <w:left w:val="nil"/>
              <w:bottom w:val="single" w:sz="4" w:space="0" w:color="auto"/>
              <w:right w:val="single" w:sz="4" w:space="0" w:color="auto"/>
            </w:tcBorders>
            <w:vAlign w:val="center"/>
          </w:tcPr>
          <w:p w14:paraId="7E7C90C4" w14:textId="3AD21B9A" w:rsidR="0032695F" w:rsidRPr="003F45B2" w:rsidRDefault="0032695F" w:rsidP="0032695F">
            <w:pPr>
              <w:spacing w:after="0" w:line="240" w:lineRule="auto"/>
              <w:rPr>
                <w:rFonts w:ascii="Calibri" w:eastAsia="Times New Roman" w:hAnsi="Calibri" w:cs="Calibri"/>
                <w:b/>
                <w:bCs/>
                <w:color w:val="000000"/>
                <w:sz w:val="16"/>
                <w:szCs w:val="16"/>
              </w:rPr>
            </w:pPr>
            <w:r w:rsidRPr="003F45B2">
              <w:rPr>
                <w:rFonts w:ascii="Calibri" w:eastAsia="Times New Roman" w:hAnsi="Calibri" w:cs="Calibri"/>
                <w:b/>
                <w:bCs/>
                <w:color w:val="000000"/>
                <w:sz w:val="16"/>
                <w:szCs w:val="16"/>
              </w:rPr>
              <w:t>Rack</w:t>
            </w:r>
          </w:p>
        </w:tc>
      </w:tr>
      <w:tr w:rsidR="0032695F" w:rsidRPr="003F45B2" w14:paraId="766F6F85" w14:textId="536F07BB" w:rsidTr="00DE23A1">
        <w:trPr>
          <w:trHeight w:val="586"/>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006BA814"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Type et disponibilité de rack pour l'hébergement </w:t>
            </w:r>
          </w:p>
        </w:tc>
        <w:tc>
          <w:tcPr>
            <w:tcW w:w="2126" w:type="dxa"/>
            <w:tcBorders>
              <w:top w:val="nil"/>
              <w:left w:val="nil"/>
              <w:bottom w:val="single" w:sz="4" w:space="0" w:color="auto"/>
              <w:right w:val="single" w:sz="4" w:space="0" w:color="auto"/>
            </w:tcBorders>
            <w:shd w:val="clear" w:color="auto" w:fill="auto"/>
            <w:vAlign w:val="center"/>
            <w:hideMark/>
          </w:tcPr>
          <w:p w14:paraId="3D1BC455"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Rack et  PDU intelligents </w:t>
            </w:r>
            <w:r w:rsidRPr="003F45B2">
              <w:rPr>
                <w:rFonts w:ascii="Calibri" w:eastAsia="Times New Roman" w:hAnsi="Calibri" w:cs="Calibri"/>
                <w:sz w:val="16"/>
                <w:szCs w:val="16"/>
              </w:rPr>
              <w:br/>
              <w:t>Enclosure with Roof and Sides Black sans bras arrière )</w:t>
            </w:r>
          </w:p>
        </w:tc>
        <w:tc>
          <w:tcPr>
            <w:tcW w:w="2127" w:type="dxa"/>
            <w:tcBorders>
              <w:top w:val="nil"/>
              <w:left w:val="single" w:sz="8" w:space="0" w:color="auto"/>
              <w:bottom w:val="single" w:sz="4" w:space="0" w:color="auto"/>
              <w:right w:val="single" w:sz="4" w:space="0" w:color="auto"/>
            </w:tcBorders>
            <w:shd w:val="clear" w:color="auto" w:fill="auto"/>
            <w:vAlign w:val="center"/>
            <w:hideMark/>
          </w:tcPr>
          <w:p w14:paraId="6D47CC24"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Rack et  PDU intelligents </w:t>
            </w:r>
            <w:r w:rsidRPr="003F45B2">
              <w:rPr>
                <w:rFonts w:ascii="Calibri" w:eastAsia="Times New Roman" w:hAnsi="Calibri" w:cs="Calibri"/>
                <w:sz w:val="16"/>
                <w:szCs w:val="16"/>
              </w:rPr>
              <w:br/>
              <w:t>Enclosure with Roof and Sides Black sans bras arrière )</w:t>
            </w:r>
          </w:p>
        </w:tc>
        <w:tc>
          <w:tcPr>
            <w:tcW w:w="2551" w:type="dxa"/>
            <w:tcBorders>
              <w:top w:val="nil"/>
              <w:left w:val="single" w:sz="8" w:space="0" w:color="auto"/>
              <w:bottom w:val="single" w:sz="4" w:space="0" w:color="auto"/>
              <w:right w:val="single" w:sz="4" w:space="0" w:color="auto"/>
            </w:tcBorders>
            <w:vAlign w:val="center"/>
          </w:tcPr>
          <w:p w14:paraId="65886992" w14:textId="78980B90"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Rack et  PDU intelligents </w:t>
            </w:r>
            <w:r w:rsidRPr="003F45B2">
              <w:rPr>
                <w:rFonts w:ascii="Calibri" w:eastAsia="Times New Roman" w:hAnsi="Calibri" w:cs="Calibri"/>
                <w:sz w:val="16"/>
                <w:szCs w:val="16"/>
              </w:rPr>
              <w:br/>
              <w:t>Enclosure with Roof and Sides Black sans bras arrière )</w:t>
            </w:r>
          </w:p>
        </w:tc>
      </w:tr>
      <w:tr w:rsidR="0032695F" w:rsidRPr="003F45B2" w14:paraId="0D587A7A" w14:textId="79AEFE38"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2C1637A1"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Encombrement</w:t>
            </w:r>
          </w:p>
        </w:tc>
        <w:tc>
          <w:tcPr>
            <w:tcW w:w="2126" w:type="dxa"/>
            <w:tcBorders>
              <w:top w:val="nil"/>
              <w:left w:val="nil"/>
              <w:bottom w:val="single" w:sz="4" w:space="0" w:color="auto"/>
              <w:right w:val="single" w:sz="4" w:space="0" w:color="auto"/>
            </w:tcBorders>
            <w:shd w:val="clear" w:color="auto" w:fill="auto"/>
            <w:vAlign w:val="center"/>
            <w:hideMark/>
          </w:tcPr>
          <w:p w14:paraId="6B60EE22"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Supérieur ou égal à 2U Inférieur ou égal à 4U</w:t>
            </w:r>
          </w:p>
        </w:tc>
        <w:tc>
          <w:tcPr>
            <w:tcW w:w="2127" w:type="dxa"/>
            <w:tcBorders>
              <w:top w:val="nil"/>
              <w:left w:val="nil"/>
              <w:bottom w:val="single" w:sz="4" w:space="0" w:color="auto"/>
              <w:right w:val="single" w:sz="4" w:space="0" w:color="auto"/>
            </w:tcBorders>
            <w:shd w:val="clear" w:color="auto" w:fill="auto"/>
            <w:vAlign w:val="center"/>
            <w:hideMark/>
          </w:tcPr>
          <w:p w14:paraId="009C759B"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Supérieur ou égal à 2U Inférieur ou égal à 4U</w:t>
            </w:r>
          </w:p>
        </w:tc>
        <w:tc>
          <w:tcPr>
            <w:tcW w:w="2551" w:type="dxa"/>
            <w:tcBorders>
              <w:top w:val="nil"/>
              <w:left w:val="nil"/>
              <w:bottom w:val="single" w:sz="4" w:space="0" w:color="auto"/>
              <w:right w:val="single" w:sz="4" w:space="0" w:color="auto"/>
            </w:tcBorders>
            <w:vAlign w:val="center"/>
          </w:tcPr>
          <w:p w14:paraId="495BAE71" w14:textId="0F8FC42F"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Supérieur ou égal à 2U Inférieur ou égal à 4U</w:t>
            </w:r>
          </w:p>
        </w:tc>
      </w:tr>
      <w:tr w:rsidR="0032695F" w:rsidRPr="003F45B2" w14:paraId="58F55B89" w14:textId="1D5FA4C5"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noWrap/>
            <w:vAlign w:val="center"/>
            <w:hideMark/>
          </w:tcPr>
          <w:p w14:paraId="165F5285"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Dimension du serveur (HxLxP) </w:t>
            </w:r>
          </w:p>
        </w:tc>
        <w:tc>
          <w:tcPr>
            <w:tcW w:w="2126" w:type="dxa"/>
            <w:tcBorders>
              <w:top w:val="nil"/>
              <w:left w:val="nil"/>
              <w:bottom w:val="nil"/>
              <w:right w:val="single" w:sz="4" w:space="0" w:color="auto"/>
            </w:tcBorders>
            <w:shd w:val="clear" w:color="auto" w:fill="auto"/>
            <w:vAlign w:val="center"/>
            <w:hideMark/>
          </w:tcPr>
          <w:p w14:paraId="61ED8022"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127" w:type="dxa"/>
            <w:tcBorders>
              <w:top w:val="nil"/>
              <w:left w:val="nil"/>
              <w:bottom w:val="nil"/>
              <w:right w:val="single" w:sz="4" w:space="0" w:color="auto"/>
            </w:tcBorders>
            <w:shd w:val="clear" w:color="auto" w:fill="auto"/>
            <w:vAlign w:val="center"/>
            <w:hideMark/>
          </w:tcPr>
          <w:p w14:paraId="6F59894E"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551" w:type="dxa"/>
            <w:tcBorders>
              <w:top w:val="nil"/>
              <w:left w:val="nil"/>
              <w:bottom w:val="nil"/>
              <w:right w:val="single" w:sz="4" w:space="0" w:color="auto"/>
            </w:tcBorders>
            <w:vAlign w:val="center"/>
          </w:tcPr>
          <w:p w14:paraId="7940EE75" w14:textId="106430E3"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2695F" w:rsidRPr="003F45B2" w14:paraId="6D3FDD51" w14:textId="17A68F40"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noWrap/>
            <w:vAlign w:val="center"/>
            <w:hideMark/>
          </w:tcPr>
          <w:p w14:paraId="57C58DAE"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Poids de la configuration En Kg</w:t>
            </w:r>
          </w:p>
        </w:tc>
        <w:tc>
          <w:tcPr>
            <w:tcW w:w="2126" w:type="dxa"/>
            <w:tcBorders>
              <w:top w:val="single" w:sz="4" w:space="0" w:color="auto"/>
              <w:left w:val="nil"/>
              <w:bottom w:val="nil"/>
              <w:right w:val="single" w:sz="4" w:space="0" w:color="auto"/>
            </w:tcBorders>
            <w:shd w:val="clear" w:color="auto" w:fill="auto"/>
            <w:vAlign w:val="center"/>
            <w:hideMark/>
          </w:tcPr>
          <w:p w14:paraId="50D9302A"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127" w:type="dxa"/>
            <w:tcBorders>
              <w:top w:val="single" w:sz="4" w:space="0" w:color="auto"/>
              <w:left w:val="nil"/>
              <w:bottom w:val="nil"/>
              <w:right w:val="single" w:sz="4" w:space="0" w:color="auto"/>
            </w:tcBorders>
            <w:shd w:val="clear" w:color="auto" w:fill="auto"/>
            <w:vAlign w:val="center"/>
            <w:hideMark/>
          </w:tcPr>
          <w:p w14:paraId="3719A0F0"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551" w:type="dxa"/>
            <w:tcBorders>
              <w:top w:val="single" w:sz="4" w:space="0" w:color="auto"/>
              <w:left w:val="nil"/>
              <w:bottom w:val="nil"/>
              <w:right w:val="single" w:sz="4" w:space="0" w:color="auto"/>
            </w:tcBorders>
            <w:vAlign w:val="center"/>
          </w:tcPr>
          <w:p w14:paraId="6BD2583F" w14:textId="774B9519"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2695F" w:rsidRPr="003F45B2" w14:paraId="76EB0E67" w14:textId="5956A816" w:rsidTr="00DE23A1">
        <w:trPr>
          <w:trHeight w:val="481"/>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461A6D3A"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d'alimentations - Alimentation possible par 2 chaines d'alimentation</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14:paraId="7EDD2D32"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Supérieur ou égal à 2</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061BE349"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Supérieur ou égal à 2</w:t>
            </w:r>
          </w:p>
        </w:tc>
        <w:tc>
          <w:tcPr>
            <w:tcW w:w="2551" w:type="dxa"/>
            <w:tcBorders>
              <w:top w:val="single" w:sz="4" w:space="0" w:color="auto"/>
              <w:left w:val="nil"/>
              <w:bottom w:val="single" w:sz="4" w:space="0" w:color="auto"/>
              <w:right w:val="single" w:sz="4" w:space="0" w:color="auto"/>
            </w:tcBorders>
            <w:vAlign w:val="center"/>
          </w:tcPr>
          <w:p w14:paraId="6C7B3A0B" w14:textId="19829B5B"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Supérieur ou égal à 2</w:t>
            </w:r>
          </w:p>
        </w:tc>
      </w:tr>
      <w:tr w:rsidR="0032695F" w:rsidRPr="003F45B2" w14:paraId="18816FAD" w14:textId="0C8C79AF" w:rsidTr="00DE23A1">
        <w:trPr>
          <w:trHeight w:val="1112"/>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32949009"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processeurs </w:t>
            </w:r>
            <w:r w:rsidRPr="003F45B2">
              <w:rPr>
                <w:rFonts w:ascii="Calibri" w:eastAsia="Times New Roman" w:hAnsi="Calibri" w:cs="Calibri"/>
                <w:b/>
                <w:bCs/>
                <w:sz w:val="18"/>
                <w:szCs w:val="18"/>
              </w:rPr>
              <w:br/>
              <w:t xml:space="preserve">Indiquer la génération et le modèle de processeurs proposée </w:t>
            </w:r>
            <w:r w:rsidRPr="003F45B2">
              <w:rPr>
                <w:rFonts w:ascii="Calibri" w:eastAsia="Times New Roman" w:hAnsi="Calibri" w:cs="Calibri"/>
                <w:b/>
                <w:bCs/>
                <w:sz w:val="18"/>
                <w:szCs w:val="18"/>
              </w:rPr>
              <w:br/>
              <w:t>Equilibrage CPU à décrire</w:t>
            </w:r>
          </w:p>
        </w:tc>
        <w:tc>
          <w:tcPr>
            <w:tcW w:w="2126" w:type="dxa"/>
            <w:tcBorders>
              <w:top w:val="nil"/>
              <w:left w:val="nil"/>
              <w:bottom w:val="single" w:sz="4" w:space="0" w:color="auto"/>
              <w:right w:val="single" w:sz="4" w:space="0" w:color="auto"/>
            </w:tcBorders>
            <w:shd w:val="clear" w:color="auto" w:fill="auto"/>
            <w:vAlign w:val="center"/>
            <w:hideMark/>
          </w:tcPr>
          <w:p w14:paraId="0866849C"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4</w:t>
            </w:r>
          </w:p>
        </w:tc>
        <w:tc>
          <w:tcPr>
            <w:tcW w:w="2127" w:type="dxa"/>
            <w:tcBorders>
              <w:top w:val="nil"/>
              <w:left w:val="nil"/>
              <w:bottom w:val="single" w:sz="4" w:space="0" w:color="auto"/>
              <w:right w:val="single" w:sz="4" w:space="0" w:color="auto"/>
            </w:tcBorders>
            <w:shd w:val="clear" w:color="auto" w:fill="auto"/>
            <w:vAlign w:val="center"/>
            <w:hideMark/>
          </w:tcPr>
          <w:p w14:paraId="5FFA1841"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4</w:t>
            </w:r>
          </w:p>
        </w:tc>
        <w:tc>
          <w:tcPr>
            <w:tcW w:w="2551" w:type="dxa"/>
            <w:tcBorders>
              <w:top w:val="nil"/>
              <w:left w:val="nil"/>
              <w:bottom w:val="single" w:sz="4" w:space="0" w:color="auto"/>
              <w:right w:val="single" w:sz="4" w:space="0" w:color="auto"/>
            </w:tcBorders>
            <w:vAlign w:val="center"/>
          </w:tcPr>
          <w:p w14:paraId="454C3EB0" w14:textId="4FE4B50D" w:rsidR="003165E4" w:rsidRPr="00DE23A1" w:rsidRDefault="0032695F" w:rsidP="003165E4">
            <w:pPr>
              <w:spacing w:after="0" w:line="240" w:lineRule="auto"/>
              <w:rPr>
                <w:rFonts w:ascii="Calibri" w:eastAsia="Times New Roman" w:hAnsi="Calibri" w:cs="Calibri"/>
                <w:color w:val="000000"/>
                <w:sz w:val="16"/>
                <w:szCs w:val="16"/>
              </w:rPr>
            </w:pPr>
            <w:r w:rsidRPr="00DE23A1">
              <w:rPr>
                <w:rFonts w:ascii="Calibri" w:eastAsia="Times New Roman" w:hAnsi="Calibri" w:cs="Calibri"/>
                <w:color w:val="000000"/>
                <w:sz w:val="16"/>
                <w:szCs w:val="16"/>
              </w:rPr>
              <w:t>Strictement Supérieur à 4</w:t>
            </w:r>
          </w:p>
          <w:p w14:paraId="0424F7A2" w14:textId="6F9514CF" w:rsidR="0032695F" w:rsidRPr="00DE23A1" w:rsidRDefault="008A156F" w:rsidP="003165E4">
            <w:pPr>
              <w:spacing w:after="0" w:line="240" w:lineRule="auto"/>
              <w:rPr>
                <w:rFonts w:ascii="Calibri" w:eastAsia="Times New Roman" w:hAnsi="Calibri" w:cs="Calibri"/>
                <w:color w:val="000000"/>
                <w:sz w:val="16"/>
                <w:szCs w:val="16"/>
              </w:rPr>
            </w:pPr>
            <w:r w:rsidRPr="00DE23A1">
              <w:rPr>
                <w:rFonts w:ascii="Calibri" w:eastAsia="Times New Roman" w:hAnsi="Calibri" w:cs="Calibri"/>
                <w:color w:val="000000"/>
                <w:sz w:val="16"/>
                <w:szCs w:val="16"/>
              </w:rPr>
              <w:t>(</w:t>
            </w:r>
            <w:r w:rsidR="000A46F2" w:rsidRPr="00DE23A1">
              <w:rPr>
                <w:rFonts w:ascii="Calibri" w:eastAsia="Times New Roman" w:hAnsi="Calibri" w:cs="Calibri"/>
                <w:color w:val="000000"/>
                <w:sz w:val="16"/>
                <w:szCs w:val="16"/>
              </w:rPr>
              <w:t xml:space="preserve">exemple de </w:t>
            </w:r>
            <w:r w:rsidRPr="00DE23A1">
              <w:rPr>
                <w:rFonts w:ascii="Calibri" w:eastAsia="Times New Roman" w:hAnsi="Calibri" w:cs="Calibri"/>
                <w:color w:val="000000"/>
                <w:sz w:val="16"/>
                <w:szCs w:val="16"/>
              </w:rPr>
              <w:t>use case SAP)</w:t>
            </w:r>
          </w:p>
        </w:tc>
      </w:tr>
      <w:tr w:rsidR="0032695F" w:rsidRPr="003F45B2" w14:paraId="53879911" w14:textId="5E110840"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38A5EF34"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maximum de processeurs</w:t>
            </w:r>
          </w:p>
        </w:tc>
        <w:tc>
          <w:tcPr>
            <w:tcW w:w="2126" w:type="dxa"/>
            <w:tcBorders>
              <w:top w:val="nil"/>
              <w:left w:val="nil"/>
              <w:bottom w:val="single" w:sz="4" w:space="0" w:color="auto"/>
              <w:right w:val="single" w:sz="4" w:space="0" w:color="auto"/>
            </w:tcBorders>
            <w:shd w:val="clear" w:color="auto" w:fill="auto"/>
            <w:vAlign w:val="center"/>
            <w:hideMark/>
          </w:tcPr>
          <w:p w14:paraId="50D66FF0"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4</w:t>
            </w:r>
          </w:p>
        </w:tc>
        <w:tc>
          <w:tcPr>
            <w:tcW w:w="2127" w:type="dxa"/>
            <w:tcBorders>
              <w:top w:val="nil"/>
              <w:left w:val="nil"/>
              <w:bottom w:val="single" w:sz="4" w:space="0" w:color="auto"/>
              <w:right w:val="single" w:sz="4" w:space="0" w:color="auto"/>
            </w:tcBorders>
            <w:shd w:val="clear" w:color="auto" w:fill="auto"/>
            <w:vAlign w:val="center"/>
            <w:hideMark/>
          </w:tcPr>
          <w:p w14:paraId="4D91200E"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4</w:t>
            </w:r>
          </w:p>
        </w:tc>
        <w:tc>
          <w:tcPr>
            <w:tcW w:w="2551" w:type="dxa"/>
            <w:tcBorders>
              <w:top w:val="nil"/>
              <w:left w:val="nil"/>
              <w:bottom w:val="single" w:sz="4" w:space="0" w:color="auto"/>
              <w:right w:val="single" w:sz="4" w:space="0" w:color="auto"/>
            </w:tcBorders>
            <w:vAlign w:val="center"/>
          </w:tcPr>
          <w:p w14:paraId="4E766095" w14:textId="15936D06" w:rsidR="0032695F" w:rsidRPr="003F45B2" w:rsidRDefault="0032695F" w:rsidP="0032695F">
            <w:pPr>
              <w:spacing w:after="0" w:line="240" w:lineRule="auto"/>
              <w:rPr>
                <w:rFonts w:ascii="Calibri" w:eastAsia="Times New Roman" w:hAnsi="Calibri" w:cs="Calibri"/>
                <w:color w:val="000000"/>
                <w:sz w:val="16"/>
                <w:szCs w:val="16"/>
              </w:rPr>
            </w:pPr>
            <w:r>
              <w:rPr>
                <w:rFonts w:ascii="Calibri" w:eastAsia="Times New Roman" w:hAnsi="Calibri" w:cs="Calibri"/>
                <w:color w:val="000000"/>
                <w:sz w:val="16"/>
                <w:szCs w:val="16"/>
              </w:rPr>
              <w:t>N.A</w:t>
            </w:r>
          </w:p>
        </w:tc>
      </w:tr>
      <w:tr w:rsidR="0032695F" w:rsidRPr="003F45B2" w14:paraId="09C59973" w14:textId="5BC3219A"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1408152B" w14:textId="47BF529F"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cœurs du processeur </w:t>
            </w:r>
          </w:p>
        </w:tc>
        <w:tc>
          <w:tcPr>
            <w:tcW w:w="2126" w:type="dxa"/>
            <w:tcBorders>
              <w:top w:val="nil"/>
              <w:left w:val="nil"/>
              <w:bottom w:val="single" w:sz="4" w:space="0" w:color="auto"/>
              <w:right w:val="single" w:sz="4" w:space="0" w:color="auto"/>
            </w:tcBorders>
            <w:shd w:val="clear" w:color="auto" w:fill="auto"/>
            <w:vAlign w:val="center"/>
            <w:hideMark/>
          </w:tcPr>
          <w:p w14:paraId="1520CCFE"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Supérieur ou égal à 18</w:t>
            </w:r>
          </w:p>
        </w:tc>
        <w:tc>
          <w:tcPr>
            <w:tcW w:w="2127" w:type="dxa"/>
            <w:tcBorders>
              <w:top w:val="nil"/>
              <w:left w:val="nil"/>
              <w:bottom w:val="single" w:sz="4" w:space="0" w:color="auto"/>
              <w:right w:val="single" w:sz="4" w:space="0" w:color="auto"/>
            </w:tcBorders>
            <w:shd w:val="clear" w:color="auto" w:fill="auto"/>
            <w:vAlign w:val="center"/>
            <w:hideMark/>
          </w:tcPr>
          <w:p w14:paraId="2664F2DC"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Supérieur ou égal à 18</w:t>
            </w:r>
          </w:p>
        </w:tc>
        <w:tc>
          <w:tcPr>
            <w:tcW w:w="2551" w:type="dxa"/>
            <w:tcBorders>
              <w:top w:val="nil"/>
              <w:left w:val="nil"/>
              <w:bottom w:val="single" w:sz="4" w:space="0" w:color="auto"/>
              <w:right w:val="single" w:sz="4" w:space="0" w:color="auto"/>
            </w:tcBorders>
            <w:vAlign w:val="center"/>
          </w:tcPr>
          <w:p w14:paraId="67ECF7AB" w14:textId="116AEFD8"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Supérieur ou égal à 18</w:t>
            </w:r>
          </w:p>
        </w:tc>
      </w:tr>
      <w:tr w:rsidR="0032695F" w:rsidRPr="003F45B2" w14:paraId="6F6F9EC4" w14:textId="1C2BBC67"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7C9C74BD"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Fréquence du processeur en GHz</w:t>
            </w:r>
          </w:p>
        </w:tc>
        <w:tc>
          <w:tcPr>
            <w:tcW w:w="2126" w:type="dxa"/>
            <w:tcBorders>
              <w:top w:val="nil"/>
              <w:left w:val="nil"/>
              <w:bottom w:val="single" w:sz="4" w:space="0" w:color="auto"/>
              <w:right w:val="single" w:sz="4" w:space="0" w:color="auto"/>
            </w:tcBorders>
            <w:shd w:val="clear" w:color="auto" w:fill="auto"/>
            <w:vAlign w:val="center"/>
            <w:hideMark/>
          </w:tcPr>
          <w:p w14:paraId="19377E0F" w14:textId="2C74BB71"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strictement sup</w:t>
            </w:r>
            <w:r>
              <w:rPr>
                <w:rFonts w:ascii="Calibri" w:eastAsia="Times New Roman" w:hAnsi="Calibri" w:cs="Calibri"/>
                <w:color w:val="000000"/>
                <w:sz w:val="16"/>
                <w:szCs w:val="16"/>
              </w:rPr>
              <w:t>é</w:t>
            </w:r>
            <w:r w:rsidRPr="003F45B2">
              <w:rPr>
                <w:rFonts w:ascii="Calibri" w:eastAsia="Times New Roman" w:hAnsi="Calibri" w:cs="Calibri"/>
                <w:color w:val="000000"/>
                <w:sz w:val="16"/>
                <w:szCs w:val="16"/>
              </w:rPr>
              <w:t>rieur 2,5Ghz</w:t>
            </w:r>
          </w:p>
        </w:tc>
        <w:tc>
          <w:tcPr>
            <w:tcW w:w="2127" w:type="dxa"/>
            <w:tcBorders>
              <w:top w:val="nil"/>
              <w:left w:val="nil"/>
              <w:bottom w:val="single" w:sz="4" w:space="0" w:color="auto"/>
              <w:right w:val="single" w:sz="4" w:space="0" w:color="auto"/>
            </w:tcBorders>
            <w:shd w:val="clear" w:color="auto" w:fill="auto"/>
            <w:vAlign w:val="center"/>
            <w:hideMark/>
          </w:tcPr>
          <w:p w14:paraId="00EBC19F" w14:textId="4966BD24"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strictement sup</w:t>
            </w:r>
            <w:r>
              <w:rPr>
                <w:rFonts w:ascii="Calibri" w:eastAsia="Times New Roman" w:hAnsi="Calibri" w:cs="Calibri"/>
                <w:color w:val="000000"/>
                <w:sz w:val="16"/>
                <w:szCs w:val="16"/>
              </w:rPr>
              <w:t>é</w:t>
            </w:r>
            <w:r w:rsidRPr="003F45B2">
              <w:rPr>
                <w:rFonts w:ascii="Calibri" w:eastAsia="Times New Roman" w:hAnsi="Calibri" w:cs="Calibri"/>
                <w:color w:val="000000"/>
                <w:sz w:val="16"/>
                <w:szCs w:val="16"/>
              </w:rPr>
              <w:t>rieur 2,5Ghz</w:t>
            </w:r>
          </w:p>
        </w:tc>
        <w:tc>
          <w:tcPr>
            <w:tcW w:w="2551" w:type="dxa"/>
            <w:tcBorders>
              <w:top w:val="nil"/>
              <w:left w:val="nil"/>
              <w:bottom w:val="single" w:sz="4" w:space="0" w:color="auto"/>
              <w:right w:val="single" w:sz="4" w:space="0" w:color="auto"/>
            </w:tcBorders>
            <w:vAlign w:val="center"/>
          </w:tcPr>
          <w:p w14:paraId="54E78F43" w14:textId="462C6891"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strictement sup</w:t>
            </w:r>
            <w:r>
              <w:rPr>
                <w:rFonts w:ascii="Calibri" w:eastAsia="Times New Roman" w:hAnsi="Calibri" w:cs="Calibri"/>
                <w:color w:val="000000"/>
                <w:sz w:val="16"/>
                <w:szCs w:val="16"/>
              </w:rPr>
              <w:t>é</w:t>
            </w:r>
            <w:r w:rsidRPr="003F45B2">
              <w:rPr>
                <w:rFonts w:ascii="Calibri" w:eastAsia="Times New Roman" w:hAnsi="Calibri" w:cs="Calibri"/>
                <w:color w:val="000000"/>
                <w:sz w:val="16"/>
                <w:szCs w:val="16"/>
              </w:rPr>
              <w:t>rieur 2,5Ghz</w:t>
            </w:r>
          </w:p>
        </w:tc>
      </w:tr>
      <w:tr w:rsidR="0032695F" w:rsidRPr="003F45B2" w14:paraId="4472A29D" w14:textId="00DBA5AC"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282AB347"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d'emplacements pour les cartes d'extension</w:t>
            </w:r>
          </w:p>
        </w:tc>
        <w:tc>
          <w:tcPr>
            <w:tcW w:w="2126" w:type="dxa"/>
            <w:tcBorders>
              <w:top w:val="nil"/>
              <w:left w:val="nil"/>
              <w:bottom w:val="single" w:sz="4" w:space="0" w:color="auto"/>
              <w:right w:val="single" w:sz="4" w:space="0" w:color="auto"/>
            </w:tcBorders>
            <w:shd w:val="clear" w:color="auto" w:fill="auto"/>
            <w:vAlign w:val="center"/>
            <w:hideMark/>
          </w:tcPr>
          <w:p w14:paraId="092C635E" w14:textId="77777777" w:rsidR="0032695F" w:rsidRPr="00387A30" w:rsidRDefault="0032695F" w:rsidP="0032695F">
            <w:pPr>
              <w:spacing w:after="0" w:line="240" w:lineRule="auto"/>
              <w:rPr>
                <w:rFonts w:ascii="Calibri" w:eastAsia="Times New Roman" w:hAnsi="Calibri" w:cs="Calibri"/>
                <w:color w:val="000000"/>
                <w:sz w:val="16"/>
                <w:szCs w:val="16"/>
              </w:rPr>
            </w:pPr>
            <w:r w:rsidRPr="00387A30">
              <w:rPr>
                <w:rFonts w:ascii="Calibri" w:eastAsia="Times New Roman" w:hAnsi="Calibri" w:cs="Calibri"/>
                <w:color w:val="000000"/>
                <w:sz w:val="16"/>
                <w:szCs w:val="16"/>
              </w:rPr>
              <w:t>Supérieur ou égal à 6</w:t>
            </w:r>
          </w:p>
        </w:tc>
        <w:tc>
          <w:tcPr>
            <w:tcW w:w="2127" w:type="dxa"/>
            <w:tcBorders>
              <w:top w:val="nil"/>
              <w:left w:val="nil"/>
              <w:bottom w:val="single" w:sz="4" w:space="0" w:color="auto"/>
              <w:right w:val="single" w:sz="4" w:space="0" w:color="auto"/>
            </w:tcBorders>
            <w:shd w:val="clear" w:color="auto" w:fill="auto"/>
            <w:vAlign w:val="center"/>
            <w:hideMark/>
          </w:tcPr>
          <w:p w14:paraId="06ECC5F3" w14:textId="77777777" w:rsidR="0032695F" w:rsidRPr="00387A30" w:rsidRDefault="0032695F" w:rsidP="0032695F">
            <w:pPr>
              <w:spacing w:after="0" w:line="240" w:lineRule="auto"/>
              <w:rPr>
                <w:rFonts w:ascii="Calibri" w:eastAsia="Times New Roman" w:hAnsi="Calibri" w:cs="Calibri"/>
                <w:color w:val="000000"/>
                <w:sz w:val="16"/>
                <w:szCs w:val="16"/>
              </w:rPr>
            </w:pPr>
            <w:r w:rsidRPr="00387A30">
              <w:rPr>
                <w:rFonts w:ascii="Calibri" w:eastAsia="Times New Roman" w:hAnsi="Calibri" w:cs="Calibri"/>
                <w:color w:val="000000"/>
                <w:sz w:val="16"/>
                <w:szCs w:val="16"/>
              </w:rPr>
              <w:t>Supérieur ou égal à 6</w:t>
            </w:r>
          </w:p>
        </w:tc>
        <w:tc>
          <w:tcPr>
            <w:tcW w:w="2551" w:type="dxa"/>
            <w:tcBorders>
              <w:top w:val="nil"/>
              <w:left w:val="nil"/>
              <w:bottom w:val="single" w:sz="4" w:space="0" w:color="auto"/>
              <w:right w:val="single" w:sz="4" w:space="0" w:color="auto"/>
            </w:tcBorders>
            <w:vAlign w:val="center"/>
          </w:tcPr>
          <w:p w14:paraId="056F6A11" w14:textId="6E20223D" w:rsidR="0032695F" w:rsidRPr="00387A30" w:rsidRDefault="0032695F" w:rsidP="0032695F">
            <w:pPr>
              <w:spacing w:after="0" w:line="240" w:lineRule="auto"/>
              <w:rPr>
                <w:rFonts w:ascii="Calibri" w:eastAsia="Times New Roman" w:hAnsi="Calibri" w:cs="Calibri"/>
                <w:color w:val="000000"/>
                <w:sz w:val="16"/>
                <w:szCs w:val="16"/>
              </w:rPr>
            </w:pPr>
            <w:r w:rsidRPr="00387A30">
              <w:rPr>
                <w:rFonts w:ascii="Calibri" w:eastAsia="Times New Roman" w:hAnsi="Calibri" w:cs="Calibri"/>
                <w:color w:val="000000"/>
                <w:sz w:val="16"/>
                <w:szCs w:val="16"/>
              </w:rPr>
              <w:t>Supérieur ou égal à 6</w:t>
            </w:r>
          </w:p>
        </w:tc>
      </w:tr>
      <w:tr w:rsidR="0032695F" w:rsidRPr="003F45B2" w14:paraId="451F375C" w14:textId="07D1CE1E" w:rsidTr="00DE23A1">
        <w:trPr>
          <w:trHeight w:val="496"/>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7CD548BC"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Capacité de la mémoire vive optimisé.</w:t>
            </w:r>
            <w:r w:rsidRPr="003F45B2">
              <w:rPr>
                <w:rFonts w:ascii="Calibri" w:eastAsia="Times New Roman" w:hAnsi="Calibri" w:cs="Calibri"/>
                <w:b/>
                <w:bCs/>
                <w:sz w:val="18"/>
                <w:szCs w:val="18"/>
              </w:rPr>
              <w:br/>
              <w:t>Equilibrage mémoire à décrire</w:t>
            </w:r>
          </w:p>
        </w:tc>
        <w:tc>
          <w:tcPr>
            <w:tcW w:w="2126" w:type="dxa"/>
            <w:tcBorders>
              <w:top w:val="nil"/>
              <w:left w:val="nil"/>
              <w:bottom w:val="single" w:sz="4" w:space="0" w:color="auto"/>
              <w:right w:val="single" w:sz="4" w:space="0" w:color="auto"/>
            </w:tcBorders>
            <w:shd w:val="clear" w:color="auto" w:fill="auto"/>
            <w:vAlign w:val="center"/>
            <w:hideMark/>
          </w:tcPr>
          <w:p w14:paraId="1D543D20" w14:textId="77777777" w:rsidR="0032695F" w:rsidRPr="006E6756" w:rsidRDefault="0032695F" w:rsidP="0032695F">
            <w:pPr>
              <w:spacing w:after="0" w:line="240" w:lineRule="auto"/>
              <w:rPr>
                <w:rFonts w:ascii="Calibri" w:eastAsia="Times New Roman" w:hAnsi="Calibri" w:cs="Calibri"/>
                <w:b/>
                <w:color w:val="000000"/>
                <w:sz w:val="16"/>
                <w:szCs w:val="16"/>
              </w:rPr>
            </w:pPr>
            <w:r w:rsidRPr="006E6756">
              <w:rPr>
                <w:rFonts w:ascii="Calibri" w:eastAsia="Times New Roman" w:hAnsi="Calibri" w:cs="Calibri"/>
                <w:b/>
                <w:color w:val="000000"/>
                <w:sz w:val="16"/>
                <w:szCs w:val="16"/>
              </w:rPr>
              <w:t>1,5To =1536 Mo</w:t>
            </w:r>
          </w:p>
        </w:tc>
        <w:tc>
          <w:tcPr>
            <w:tcW w:w="2127" w:type="dxa"/>
            <w:tcBorders>
              <w:top w:val="nil"/>
              <w:left w:val="nil"/>
              <w:bottom w:val="single" w:sz="4" w:space="0" w:color="auto"/>
              <w:right w:val="single" w:sz="4" w:space="0" w:color="auto"/>
            </w:tcBorders>
            <w:shd w:val="clear" w:color="auto" w:fill="auto"/>
            <w:vAlign w:val="center"/>
            <w:hideMark/>
          </w:tcPr>
          <w:p w14:paraId="43B9AC99" w14:textId="77777777" w:rsidR="0032695F" w:rsidRPr="006E6756" w:rsidRDefault="0032695F" w:rsidP="0032695F">
            <w:pPr>
              <w:spacing w:after="0" w:line="240" w:lineRule="auto"/>
              <w:rPr>
                <w:rFonts w:ascii="Calibri" w:eastAsia="Times New Roman" w:hAnsi="Calibri" w:cs="Calibri"/>
                <w:b/>
                <w:color w:val="000000"/>
                <w:sz w:val="16"/>
                <w:szCs w:val="16"/>
              </w:rPr>
            </w:pPr>
            <w:r w:rsidRPr="006E6756">
              <w:rPr>
                <w:rFonts w:ascii="Calibri" w:eastAsia="Times New Roman" w:hAnsi="Calibri" w:cs="Calibri"/>
                <w:b/>
                <w:color w:val="000000"/>
                <w:sz w:val="16"/>
                <w:szCs w:val="16"/>
              </w:rPr>
              <w:t xml:space="preserve">3To = 3072 Mo </w:t>
            </w:r>
          </w:p>
        </w:tc>
        <w:tc>
          <w:tcPr>
            <w:tcW w:w="2551" w:type="dxa"/>
            <w:tcBorders>
              <w:top w:val="nil"/>
              <w:left w:val="nil"/>
              <w:bottom w:val="single" w:sz="4" w:space="0" w:color="auto"/>
              <w:right w:val="single" w:sz="4" w:space="0" w:color="auto"/>
            </w:tcBorders>
            <w:vAlign w:val="center"/>
          </w:tcPr>
          <w:p w14:paraId="16DD10B2" w14:textId="77A11570" w:rsidR="0032695F" w:rsidRPr="006E6756" w:rsidRDefault="00C955C1" w:rsidP="0032695F">
            <w:pPr>
              <w:spacing w:after="0" w:line="240" w:lineRule="auto"/>
              <w:rPr>
                <w:rFonts w:ascii="Calibri" w:eastAsia="Times New Roman" w:hAnsi="Calibri" w:cs="Calibri"/>
                <w:b/>
                <w:color w:val="000000"/>
                <w:sz w:val="16"/>
                <w:szCs w:val="16"/>
              </w:rPr>
            </w:pPr>
            <w:r w:rsidRPr="00387A30">
              <w:rPr>
                <w:rFonts w:ascii="Calibri" w:eastAsia="Times New Roman" w:hAnsi="Calibri" w:cs="Calibri"/>
                <w:color w:val="000000"/>
                <w:sz w:val="16"/>
                <w:szCs w:val="16"/>
              </w:rPr>
              <w:t xml:space="preserve">Supérieur ou égal à </w:t>
            </w:r>
            <w:r>
              <w:rPr>
                <w:rFonts w:ascii="Calibri" w:eastAsia="Times New Roman" w:hAnsi="Calibri" w:cs="Calibri"/>
                <w:color w:val="000000"/>
                <w:sz w:val="16"/>
                <w:szCs w:val="16"/>
              </w:rPr>
              <w:t xml:space="preserve"> </w:t>
            </w:r>
            <w:r w:rsidR="0032695F" w:rsidRPr="006E6756">
              <w:rPr>
                <w:rFonts w:ascii="Calibri" w:eastAsia="Times New Roman" w:hAnsi="Calibri" w:cs="Calibri"/>
                <w:b/>
                <w:color w:val="000000"/>
                <w:sz w:val="16"/>
                <w:szCs w:val="16"/>
              </w:rPr>
              <w:t xml:space="preserve">3To = 3072 Mo </w:t>
            </w:r>
          </w:p>
        </w:tc>
      </w:tr>
      <w:tr w:rsidR="0032695F" w:rsidRPr="003F45B2" w14:paraId="3B535B76" w14:textId="4C402BFB"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599B8CBA"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minimum d'emplacements mémoire restant libres</w:t>
            </w:r>
          </w:p>
        </w:tc>
        <w:tc>
          <w:tcPr>
            <w:tcW w:w="2126" w:type="dxa"/>
            <w:tcBorders>
              <w:top w:val="nil"/>
              <w:left w:val="nil"/>
              <w:bottom w:val="single" w:sz="4" w:space="0" w:color="auto"/>
              <w:right w:val="single" w:sz="4" w:space="0" w:color="auto"/>
            </w:tcBorders>
            <w:shd w:val="clear" w:color="auto" w:fill="auto"/>
            <w:vAlign w:val="center"/>
            <w:hideMark/>
          </w:tcPr>
          <w:p w14:paraId="3F72A046"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Supérieur ou égal à 32</w:t>
            </w:r>
          </w:p>
        </w:tc>
        <w:tc>
          <w:tcPr>
            <w:tcW w:w="2127" w:type="dxa"/>
            <w:tcBorders>
              <w:top w:val="nil"/>
              <w:left w:val="nil"/>
              <w:bottom w:val="single" w:sz="4" w:space="0" w:color="auto"/>
              <w:right w:val="single" w:sz="4" w:space="0" w:color="auto"/>
            </w:tcBorders>
            <w:shd w:val="clear" w:color="auto" w:fill="auto"/>
            <w:vAlign w:val="center"/>
            <w:hideMark/>
          </w:tcPr>
          <w:p w14:paraId="2B7B7C11"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Supérieur ou égal à 32</w:t>
            </w:r>
          </w:p>
        </w:tc>
        <w:tc>
          <w:tcPr>
            <w:tcW w:w="2551" w:type="dxa"/>
            <w:tcBorders>
              <w:top w:val="nil"/>
              <w:left w:val="nil"/>
              <w:bottom w:val="single" w:sz="4" w:space="0" w:color="auto"/>
              <w:right w:val="single" w:sz="4" w:space="0" w:color="auto"/>
            </w:tcBorders>
            <w:vAlign w:val="center"/>
          </w:tcPr>
          <w:p w14:paraId="54E42708" w14:textId="15704EA3"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Supérieur ou égal à 32</w:t>
            </w:r>
          </w:p>
        </w:tc>
      </w:tr>
      <w:tr w:rsidR="0032695F" w:rsidRPr="003F45B2" w14:paraId="79B6C5E5" w14:textId="0B7377C0" w:rsidTr="00DE23A1">
        <w:trPr>
          <w:trHeight w:val="676"/>
        </w:trPr>
        <w:tc>
          <w:tcPr>
            <w:tcW w:w="3539" w:type="dxa"/>
            <w:tcBorders>
              <w:top w:val="nil"/>
              <w:left w:val="single" w:sz="4" w:space="0" w:color="auto"/>
              <w:bottom w:val="single" w:sz="4" w:space="0" w:color="auto"/>
              <w:right w:val="single" w:sz="4" w:space="0" w:color="auto"/>
            </w:tcBorders>
            <w:shd w:val="clear" w:color="000000" w:fill="DDEBF7"/>
            <w:noWrap/>
            <w:vAlign w:val="center"/>
            <w:hideMark/>
          </w:tcPr>
          <w:p w14:paraId="07E89C0E"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Possibilité d'ajout de cartes GPU </w:t>
            </w:r>
          </w:p>
        </w:tc>
        <w:tc>
          <w:tcPr>
            <w:tcW w:w="2126" w:type="dxa"/>
            <w:tcBorders>
              <w:top w:val="nil"/>
              <w:left w:val="nil"/>
              <w:bottom w:val="single" w:sz="4" w:space="0" w:color="auto"/>
              <w:right w:val="single" w:sz="4" w:space="0" w:color="auto"/>
            </w:tcBorders>
            <w:shd w:val="clear" w:color="000000" w:fill="FFFFFF"/>
            <w:noWrap/>
            <w:vAlign w:val="center"/>
            <w:hideMark/>
          </w:tcPr>
          <w:p w14:paraId="01B784EE"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N/A</w:t>
            </w:r>
          </w:p>
        </w:tc>
        <w:tc>
          <w:tcPr>
            <w:tcW w:w="2127" w:type="dxa"/>
            <w:tcBorders>
              <w:top w:val="nil"/>
              <w:left w:val="nil"/>
              <w:bottom w:val="single" w:sz="4" w:space="0" w:color="auto"/>
              <w:right w:val="single" w:sz="4" w:space="0" w:color="auto"/>
            </w:tcBorders>
            <w:shd w:val="clear" w:color="000000" w:fill="FFFFFF"/>
            <w:noWrap/>
            <w:vAlign w:val="center"/>
            <w:hideMark/>
          </w:tcPr>
          <w:p w14:paraId="787348A4"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N/A</w:t>
            </w:r>
          </w:p>
        </w:tc>
        <w:tc>
          <w:tcPr>
            <w:tcW w:w="2551" w:type="dxa"/>
            <w:tcBorders>
              <w:top w:val="nil"/>
              <w:left w:val="nil"/>
              <w:bottom w:val="single" w:sz="4" w:space="0" w:color="auto"/>
              <w:right w:val="single" w:sz="4" w:space="0" w:color="auto"/>
            </w:tcBorders>
            <w:shd w:val="clear" w:color="000000" w:fill="FFFFFF"/>
            <w:vAlign w:val="center"/>
          </w:tcPr>
          <w:p w14:paraId="67C5AC5B" w14:textId="711B765E"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N/A</w:t>
            </w:r>
          </w:p>
        </w:tc>
      </w:tr>
      <w:tr w:rsidR="0032695F" w:rsidRPr="003F45B2" w14:paraId="05FC7016" w14:textId="3B582B71"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73D2DEF2"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de disques durs internes  (carte SD exclue)</w:t>
            </w:r>
          </w:p>
        </w:tc>
        <w:tc>
          <w:tcPr>
            <w:tcW w:w="2126" w:type="dxa"/>
            <w:tcBorders>
              <w:top w:val="nil"/>
              <w:left w:val="nil"/>
              <w:bottom w:val="single" w:sz="4" w:space="0" w:color="auto"/>
              <w:right w:val="single" w:sz="4" w:space="0" w:color="auto"/>
            </w:tcBorders>
            <w:shd w:val="clear" w:color="auto" w:fill="auto"/>
            <w:noWrap/>
            <w:vAlign w:val="center"/>
            <w:hideMark/>
          </w:tcPr>
          <w:p w14:paraId="7BBFD462"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 disques SSD</w:t>
            </w:r>
          </w:p>
        </w:tc>
        <w:tc>
          <w:tcPr>
            <w:tcW w:w="2127" w:type="dxa"/>
            <w:tcBorders>
              <w:top w:val="nil"/>
              <w:left w:val="nil"/>
              <w:bottom w:val="single" w:sz="4" w:space="0" w:color="auto"/>
              <w:right w:val="single" w:sz="4" w:space="0" w:color="auto"/>
            </w:tcBorders>
            <w:shd w:val="clear" w:color="auto" w:fill="auto"/>
            <w:noWrap/>
            <w:vAlign w:val="center"/>
            <w:hideMark/>
          </w:tcPr>
          <w:p w14:paraId="0943B827"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 disques SSD</w:t>
            </w:r>
          </w:p>
        </w:tc>
        <w:tc>
          <w:tcPr>
            <w:tcW w:w="2551" w:type="dxa"/>
            <w:tcBorders>
              <w:top w:val="nil"/>
              <w:left w:val="nil"/>
              <w:bottom w:val="single" w:sz="4" w:space="0" w:color="auto"/>
              <w:right w:val="single" w:sz="4" w:space="0" w:color="auto"/>
            </w:tcBorders>
            <w:vAlign w:val="center"/>
          </w:tcPr>
          <w:p w14:paraId="4087724E" w14:textId="332BA0EE"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 disques SSD</w:t>
            </w:r>
          </w:p>
        </w:tc>
      </w:tr>
      <w:tr w:rsidR="003165E4" w:rsidRPr="003F45B2" w14:paraId="1AE4B2D0" w14:textId="7D57EF3C" w:rsidTr="00DE23A1">
        <w:trPr>
          <w:trHeight w:val="2328"/>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4064AD25" w14:textId="77777777" w:rsidR="003165E4" w:rsidRPr="003F45B2" w:rsidRDefault="003165E4"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Disques Durs</w:t>
            </w:r>
          </w:p>
        </w:tc>
        <w:tc>
          <w:tcPr>
            <w:tcW w:w="2126" w:type="dxa"/>
            <w:tcBorders>
              <w:top w:val="nil"/>
              <w:left w:val="single" w:sz="8" w:space="0" w:color="auto"/>
              <w:bottom w:val="single" w:sz="4" w:space="0" w:color="auto"/>
              <w:right w:val="single" w:sz="4" w:space="0" w:color="auto"/>
            </w:tcBorders>
            <w:shd w:val="clear" w:color="auto" w:fill="auto"/>
            <w:vAlign w:val="center"/>
            <w:hideMark/>
          </w:tcPr>
          <w:p w14:paraId="71534446" w14:textId="77777777" w:rsidR="003165E4" w:rsidRPr="003F45B2" w:rsidRDefault="003165E4"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2 disques de taille unitaire Supérieur ou égal à  120Go au format 2.5 pouces et de type Mix Use, SAS,SATA ou  Nvme </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6F177C" w14:textId="77777777" w:rsidR="003165E4" w:rsidRPr="003F45B2" w:rsidRDefault="003165E4"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2 disques de taille unitaire Supérieur ou égal à  120Go au format 2.5 pouces et de type Mix Use, SAS,SATA ou  Nvme </w:t>
            </w:r>
          </w:p>
        </w:tc>
        <w:tc>
          <w:tcPr>
            <w:tcW w:w="2551" w:type="dxa"/>
            <w:tcBorders>
              <w:top w:val="single" w:sz="4" w:space="0" w:color="auto"/>
              <w:left w:val="single" w:sz="4" w:space="0" w:color="auto"/>
              <w:bottom w:val="single" w:sz="4" w:space="0" w:color="auto"/>
              <w:right w:val="single" w:sz="4" w:space="0" w:color="auto"/>
            </w:tcBorders>
            <w:vAlign w:val="center"/>
          </w:tcPr>
          <w:p w14:paraId="3181CC21" w14:textId="201F4D31" w:rsidR="003165E4" w:rsidRPr="003F45B2" w:rsidRDefault="003165E4"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2 disques de taille unitaire Supérieur ou égal à  120Go au format 2.5 pouces et de type Mix Use, SAS,SATA ou  Nvme </w:t>
            </w:r>
          </w:p>
        </w:tc>
      </w:tr>
      <w:tr w:rsidR="0032695F" w:rsidRPr="003F45B2" w14:paraId="31D1D277" w14:textId="17EFDB0F" w:rsidTr="00DE23A1">
        <w:trPr>
          <w:trHeight w:val="420"/>
        </w:trPr>
        <w:tc>
          <w:tcPr>
            <w:tcW w:w="3539" w:type="dxa"/>
            <w:tcBorders>
              <w:top w:val="single" w:sz="4" w:space="0" w:color="auto"/>
              <w:left w:val="single" w:sz="4" w:space="0" w:color="auto"/>
              <w:bottom w:val="single" w:sz="4" w:space="0" w:color="auto"/>
              <w:right w:val="single" w:sz="4" w:space="0" w:color="auto"/>
            </w:tcBorders>
            <w:shd w:val="clear" w:color="000000" w:fill="DDEBF7"/>
            <w:vAlign w:val="center"/>
            <w:hideMark/>
          </w:tcPr>
          <w:p w14:paraId="2F3C25F4"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lastRenderedPageBreak/>
              <w:t>Emplacement disques supplémentaires</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3188BB43"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6</w:t>
            </w:r>
          </w:p>
        </w:tc>
        <w:tc>
          <w:tcPr>
            <w:tcW w:w="2127" w:type="dxa"/>
            <w:tcBorders>
              <w:top w:val="single" w:sz="4" w:space="0" w:color="auto"/>
              <w:left w:val="nil"/>
              <w:bottom w:val="single" w:sz="4" w:space="0" w:color="auto"/>
              <w:right w:val="single" w:sz="4" w:space="0" w:color="auto"/>
            </w:tcBorders>
            <w:shd w:val="clear" w:color="auto" w:fill="auto"/>
            <w:noWrap/>
            <w:vAlign w:val="center"/>
            <w:hideMark/>
          </w:tcPr>
          <w:p w14:paraId="6584C6F7"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6</w:t>
            </w:r>
          </w:p>
        </w:tc>
        <w:tc>
          <w:tcPr>
            <w:tcW w:w="2551" w:type="dxa"/>
            <w:tcBorders>
              <w:top w:val="single" w:sz="4" w:space="0" w:color="auto"/>
              <w:left w:val="nil"/>
              <w:bottom w:val="single" w:sz="4" w:space="0" w:color="auto"/>
              <w:right w:val="single" w:sz="4" w:space="0" w:color="auto"/>
            </w:tcBorders>
            <w:vAlign w:val="center"/>
          </w:tcPr>
          <w:p w14:paraId="67B37F27" w14:textId="37EBC035"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6</w:t>
            </w:r>
          </w:p>
        </w:tc>
      </w:tr>
      <w:tr w:rsidR="0032695F" w:rsidRPr="003F45B2" w14:paraId="0290A4D8" w14:textId="527F55BA"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5983E5D0"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Nombre de cartes "contrôleur de disques" </w:t>
            </w:r>
          </w:p>
        </w:tc>
        <w:tc>
          <w:tcPr>
            <w:tcW w:w="2126" w:type="dxa"/>
            <w:tcBorders>
              <w:top w:val="nil"/>
              <w:left w:val="nil"/>
              <w:bottom w:val="single" w:sz="4" w:space="0" w:color="auto"/>
              <w:right w:val="single" w:sz="4" w:space="0" w:color="auto"/>
            </w:tcBorders>
            <w:shd w:val="clear" w:color="auto" w:fill="auto"/>
            <w:noWrap/>
            <w:vAlign w:val="center"/>
            <w:hideMark/>
          </w:tcPr>
          <w:p w14:paraId="34143A73"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w:t>
            </w:r>
          </w:p>
        </w:tc>
        <w:tc>
          <w:tcPr>
            <w:tcW w:w="2127" w:type="dxa"/>
            <w:tcBorders>
              <w:top w:val="nil"/>
              <w:left w:val="nil"/>
              <w:bottom w:val="single" w:sz="4" w:space="0" w:color="auto"/>
              <w:right w:val="single" w:sz="4" w:space="0" w:color="auto"/>
            </w:tcBorders>
            <w:shd w:val="clear" w:color="auto" w:fill="auto"/>
            <w:noWrap/>
            <w:vAlign w:val="center"/>
            <w:hideMark/>
          </w:tcPr>
          <w:p w14:paraId="0713181C"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w:t>
            </w:r>
          </w:p>
        </w:tc>
        <w:tc>
          <w:tcPr>
            <w:tcW w:w="2551" w:type="dxa"/>
            <w:tcBorders>
              <w:top w:val="nil"/>
              <w:left w:val="nil"/>
              <w:bottom w:val="single" w:sz="4" w:space="0" w:color="auto"/>
              <w:right w:val="single" w:sz="4" w:space="0" w:color="auto"/>
            </w:tcBorders>
            <w:vAlign w:val="center"/>
          </w:tcPr>
          <w:p w14:paraId="7A089B88" w14:textId="2987A439"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1</w:t>
            </w:r>
          </w:p>
        </w:tc>
      </w:tr>
      <w:tr w:rsidR="0032695F" w:rsidRPr="003F45B2" w14:paraId="7F55DAEF" w14:textId="5300DA90"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0210AE91"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Niveaux de RAID supportés</w:t>
            </w:r>
          </w:p>
        </w:tc>
        <w:tc>
          <w:tcPr>
            <w:tcW w:w="2126" w:type="dxa"/>
            <w:tcBorders>
              <w:top w:val="nil"/>
              <w:left w:val="nil"/>
              <w:bottom w:val="single" w:sz="4" w:space="0" w:color="auto"/>
              <w:right w:val="single" w:sz="4" w:space="0" w:color="auto"/>
            </w:tcBorders>
            <w:shd w:val="clear" w:color="auto" w:fill="auto"/>
            <w:noWrap/>
            <w:vAlign w:val="center"/>
            <w:hideMark/>
          </w:tcPr>
          <w:p w14:paraId="550597B7"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0,1,5</w:t>
            </w:r>
          </w:p>
        </w:tc>
        <w:tc>
          <w:tcPr>
            <w:tcW w:w="2127" w:type="dxa"/>
            <w:tcBorders>
              <w:top w:val="nil"/>
              <w:left w:val="nil"/>
              <w:bottom w:val="single" w:sz="4" w:space="0" w:color="auto"/>
              <w:right w:val="single" w:sz="4" w:space="0" w:color="auto"/>
            </w:tcBorders>
            <w:shd w:val="clear" w:color="auto" w:fill="auto"/>
            <w:noWrap/>
            <w:vAlign w:val="center"/>
            <w:hideMark/>
          </w:tcPr>
          <w:p w14:paraId="529A2A4E"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0,1,5</w:t>
            </w:r>
          </w:p>
        </w:tc>
        <w:tc>
          <w:tcPr>
            <w:tcW w:w="2551" w:type="dxa"/>
            <w:tcBorders>
              <w:top w:val="nil"/>
              <w:left w:val="nil"/>
              <w:bottom w:val="single" w:sz="4" w:space="0" w:color="auto"/>
              <w:right w:val="single" w:sz="4" w:space="0" w:color="auto"/>
            </w:tcBorders>
            <w:vAlign w:val="center"/>
          </w:tcPr>
          <w:p w14:paraId="62CDA5D8" w14:textId="18447AD2"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0,1,5</w:t>
            </w:r>
          </w:p>
        </w:tc>
      </w:tr>
      <w:tr w:rsidR="0032695F" w:rsidRPr="003F45B2" w14:paraId="76B24004" w14:textId="381CA3C6"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1BBCF28B"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Réseau de stockage (carte fibre)</w:t>
            </w:r>
          </w:p>
        </w:tc>
        <w:tc>
          <w:tcPr>
            <w:tcW w:w="2126" w:type="dxa"/>
            <w:tcBorders>
              <w:top w:val="nil"/>
              <w:left w:val="nil"/>
              <w:bottom w:val="single" w:sz="4" w:space="0" w:color="auto"/>
              <w:right w:val="single" w:sz="4" w:space="0" w:color="auto"/>
            </w:tcBorders>
            <w:shd w:val="clear" w:color="auto" w:fill="auto"/>
            <w:vAlign w:val="center"/>
            <w:hideMark/>
          </w:tcPr>
          <w:p w14:paraId="3AB191BE" w14:textId="5BAAB7C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2 cartes SAN fibres dual-ports Supérieur ou égal à 32 Gbps</w:t>
            </w:r>
            <w:r>
              <w:rPr>
                <w:rFonts w:ascii="Calibri" w:eastAsia="Times New Roman" w:hAnsi="Calibri" w:cs="Calibri"/>
                <w:color w:val="000000"/>
                <w:sz w:val="16"/>
                <w:szCs w:val="16"/>
              </w:rPr>
              <w:t xml:space="preserve"> </w:t>
            </w:r>
            <w:r w:rsidRPr="003F45B2">
              <w:rPr>
                <w:rFonts w:ascii="Calibri" w:eastAsia="Times New Roman" w:hAnsi="Calibri" w:cs="Calibri"/>
                <w:color w:val="000000"/>
                <w:sz w:val="16"/>
                <w:szCs w:val="16"/>
              </w:rPr>
              <w:t>(compatible infra Cnam)</w:t>
            </w:r>
          </w:p>
        </w:tc>
        <w:tc>
          <w:tcPr>
            <w:tcW w:w="2127" w:type="dxa"/>
            <w:tcBorders>
              <w:top w:val="nil"/>
              <w:left w:val="nil"/>
              <w:bottom w:val="single" w:sz="4" w:space="0" w:color="auto"/>
              <w:right w:val="single" w:sz="4" w:space="0" w:color="auto"/>
            </w:tcBorders>
            <w:shd w:val="clear" w:color="auto" w:fill="auto"/>
            <w:vAlign w:val="center"/>
            <w:hideMark/>
          </w:tcPr>
          <w:p w14:paraId="4930F84B" w14:textId="24285993"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2 cartes SAN fibres dual-ports Supérieur ou égal à 32 Gbps</w:t>
            </w:r>
            <w:r>
              <w:rPr>
                <w:rFonts w:ascii="Calibri" w:eastAsia="Times New Roman" w:hAnsi="Calibri" w:cs="Calibri"/>
                <w:color w:val="000000"/>
                <w:sz w:val="16"/>
                <w:szCs w:val="16"/>
              </w:rPr>
              <w:t xml:space="preserve"> </w:t>
            </w:r>
            <w:r w:rsidRPr="003F45B2">
              <w:rPr>
                <w:rFonts w:ascii="Calibri" w:eastAsia="Times New Roman" w:hAnsi="Calibri" w:cs="Calibri"/>
                <w:color w:val="000000"/>
                <w:sz w:val="16"/>
                <w:szCs w:val="16"/>
              </w:rPr>
              <w:t>(compatible infra Cnam)</w:t>
            </w:r>
          </w:p>
        </w:tc>
        <w:tc>
          <w:tcPr>
            <w:tcW w:w="2551" w:type="dxa"/>
            <w:tcBorders>
              <w:top w:val="nil"/>
              <w:left w:val="nil"/>
              <w:bottom w:val="single" w:sz="4" w:space="0" w:color="auto"/>
              <w:right w:val="single" w:sz="4" w:space="0" w:color="auto"/>
            </w:tcBorders>
            <w:vAlign w:val="center"/>
          </w:tcPr>
          <w:p w14:paraId="3DC3AF95" w14:textId="3CE6148D"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2 cartes SAN fibres dual-ports Supérieur ou égal à 32 Gbps</w:t>
            </w:r>
            <w:r>
              <w:rPr>
                <w:rFonts w:ascii="Calibri" w:eastAsia="Times New Roman" w:hAnsi="Calibri" w:cs="Calibri"/>
                <w:color w:val="000000"/>
                <w:sz w:val="16"/>
                <w:szCs w:val="16"/>
              </w:rPr>
              <w:t xml:space="preserve"> </w:t>
            </w:r>
            <w:r w:rsidRPr="003F45B2">
              <w:rPr>
                <w:rFonts w:ascii="Calibri" w:eastAsia="Times New Roman" w:hAnsi="Calibri" w:cs="Calibri"/>
                <w:color w:val="000000"/>
                <w:sz w:val="16"/>
                <w:szCs w:val="16"/>
              </w:rPr>
              <w:t>(compatible infra Cnam)</w:t>
            </w:r>
          </w:p>
        </w:tc>
      </w:tr>
      <w:tr w:rsidR="0032695F" w:rsidRPr="003F45B2" w14:paraId="107CBB34" w14:textId="0461AFC4"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2F4ED370"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Ports entrée/sorties</w:t>
            </w:r>
          </w:p>
        </w:tc>
        <w:tc>
          <w:tcPr>
            <w:tcW w:w="2126" w:type="dxa"/>
            <w:tcBorders>
              <w:top w:val="nil"/>
              <w:left w:val="nil"/>
              <w:bottom w:val="single" w:sz="4" w:space="0" w:color="auto"/>
              <w:right w:val="single" w:sz="4" w:space="0" w:color="auto"/>
            </w:tcBorders>
            <w:shd w:val="clear" w:color="auto" w:fill="auto"/>
            <w:noWrap/>
            <w:vAlign w:val="center"/>
            <w:hideMark/>
          </w:tcPr>
          <w:p w14:paraId="7E123E6F"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 ports USB 2.0 minimum</w:t>
            </w:r>
          </w:p>
        </w:tc>
        <w:tc>
          <w:tcPr>
            <w:tcW w:w="2127" w:type="dxa"/>
            <w:tcBorders>
              <w:top w:val="nil"/>
              <w:left w:val="nil"/>
              <w:bottom w:val="single" w:sz="4" w:space="0" w:color="auto"/>
              <w:right w:val="single" w:sz="4" w:space="0" w:color="auto"/>
            </w:tcBorders>
            <w:shd w:val="clear" w:color="auto" w:fill="auto"/>
            <w:noWrap/>
            <w:vAlign w:val="center"/>
            <w:hideMark/>
          </w:tcPr>
          <w:p w14:paraId="1CF224DC"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 ports USB 2.0 minimum</w:t>
            </w:r>
          </w:p>
        </w:tc>
        <w:tc>
          <w:tcPr>
            <w:tcW w:w="2551" w:type="dxa"/>
            <w:tcBorders>
              <w:top w:val="nil"/>
              <w:left w:val="nil"/>
              <w:bottom w:val="single" w:sz="4" w:space="0" w:color="auto"/>
              <w:right w:val="single" w:sz="4" w:space="0" w:color="auto"/>
            </w:tcBorders>
            <w:vAlign w:val="center"/>
          </w:tcPr>
          <w:p w14:paraId="32A09D96" w14:textId="15FD1DE5"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Supérieur ou égal à 2 ports USB 2.0 minimum</w:t>
            </w:r>
          </w:p>
        </w:tc>
      </w:tr>
      <w:tr w:rsidR="0032695F" w:rsidRPr="003F45B2" w14:paraId="03BF7E50" w14:textId="26F8921A" w:rsidTr="00DE23A1">
        <w:trPr>
          <w:trHeight w:val="420"/>
        </w:trPr>
        <w:tc>
          <w:tcPr>
            <w:tcW w:w="3539" w:type="dxa"/>
            <w:vMerge w:val="restart"/>
            <w:tcBorders>
              <w:top w:val="nil"/>
              <w:left w:val="single" w:sz="4" w:space="0" w:color="auto"/>
              <w:bottom w:val="single" w:sz="4" w:space="0" w:color="auto"/>
              <w:right w:val="single" w:sz="4" w:space="0" w:color="auto"/>
            </w:tcBorders>
            <w:shd w:val="clear" w:color="000000" w:fill="DDEBF7"/>
            <w:vAlign w:val="center"/>
            <w:hideMark/>
          </w:tcPr>
          <w:p w14:paraId="1C2684F9"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Connexion réseau</w:t>
            </w:r>
          </w:p>
        </w:tc>
        <w:tc>
          <w:tcPr>
            <w:tcW w:w="2126" w:type="dxa"/>
            <w:tcBorders>
              <w:top w:val="nil"/>
              <w:left w:val="nil"/>
              <w:bottom w:val="single" w:sz="4" w:space="0" w:color="auto"/>
              <w:right w:val="single" w:sz="4" w:space="0" w:color="auto"/>
            </w:tcBorders>
            <w:shd w:val="clear" w:color="auto" w:fill="auto"/>
            <w:noWrap/>
            <w:vAlign w:val="center"/>
            <w:hideMark/>
          </w:tcPr>
          <w:p w14:paraId="0CC7F816"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 Cartes externes de 2 x 25G</w:t>
            </w:r>
          </w:p>
        </w:tc>
        <w:tc>
          <w:tcPr>
            <w:tcW w:w="2127" w:type="dxa"/>
            <w:tcBorders>
              <w:top w:val="nil"/>
              <w:left w:val="nil"/>
              <w:bottom w:val="single" w:sz="4" w:space="0" w:color="auto"/>
              <w:right w:val="single" w:sz="4" w:space="0" w:color="auto"/>
            </w:tcBorders>
            <w:shd w:val="clear" w:color="auto" w:fill="auto"/>
            <w:noWrap/>
            <w:vAlign w:val="center"/>
            <w:hideMark/>
          </w:tcPr>
          <w:p w14:paraId="6E851D3C"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 Cartes externes de 2 x 25G</w:t>
            </w:r>
          </w:p>
        </w:tc>
        <w:tc>
          <w:tcPr>
            <w:tcW w:w="2551" w:type="dxa"/>
            <w:tcBorders>
              <w:top w:val="nil"/>
              <w:left w:val="nil"/>
              <w:bottom w:val="single" w:sz="4" w:space="0" w:color="auto"/>
              <w:right w:val="single" w:sz="4" w:space="0" w:color="auto"/>
            </w:tcBorders>
            <w:vAlign w:val="center"/>
          </w:tcPr>
          <w:p w14:paraId="2909B7E7" w14:textId="366DECEB"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2 Cartes externes de 2 x 25G</w:t>
            </w:r>
          </w:p>
        </w:tc>
      </w:tr>
      <w:tr w:rsidR="0032695F" w:rsidRPr="003F45B2" w14:paraId="216D3F2D" w14:textId="1EA18310" w:rsidTr="00DE23A1">
        <w:trPr>
          <w:trHeight w:val="509"/>
        </w:trPr>
        <w:tc>
          <w:tcPr>
            <w:tcW w:w="3539" w:type="dxa"/>
            <w:vMerge/>
            <w:tcBorders>
              <w:top w:val="nil"/>
              <w:left w:val="single" w:sz="4" w:space="0" w:color="auto"/>
              <w:bottom w:val="single" w:sz="4" w:space="0" w:color="auto"/>
              <w:right w:val="single" w:sz="4" w:space="0" w:color="auto"/>
            </w:tcBorders>
            <w:vAlign w:val="center"/>
            <w:hideMark/>
          </w:tcPr>
          <w:p w14:paraId="645D6BBF" w14:textId="77777777" w:rsidR="0032695F" w:rsidRPr="003F45B2" w:rsidRDefault="0032695F" w:rsidP="0032695F">
            <w:pPr>
              <w:spacing w:after="0" w:line="240" w:lineRule="auto"/>
              <w:rPr>
                <w:rFonts w:ascii="Calibri" w:eastAsia="Times New Roman" w:hAnsi="Calibri" w:cs="Calibri"/>
                <w:b/>
                <w:bCs/>
                <w:sz w:val="18"/>
                <w:szCs w:val="18"/>
              </w:rPr>
            </w:pPr>
          </w:p>
        </w:tc>
        <w:tc>
          <w:tcPr>
            <w:tcW w:w="2126" w:type="dxa"/>
            <w:vMerge w:val="restart"/>
            <w:tcBorders>
              <w:top w:val="nil"/>
              <w:left w:val="single" w:sz="8" w:space="0" w:color="auto"/>
              <w:bottom w:val="single" w:sz="4" w:space="0" w:color="000000"/>
              <w:right w:val="single" w:sz="4" w:space="0" w:color="auto"/>
            </w:tcBorders>
            <w:shd w:val="clear" w:color="000000" w:fill="FFFFFF"/>
            <w:vAlign w:val="bottom"/>
            <w:hideMark/>
          </w:tcPr>
          <w:p w14:paraId="6EFB706D"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1 carte de 2 x 10G supplémentaire </w:t>
            </w:r>
            <w:r w:rsidRPr="003F45B2">
              <w:rPr>
                <w:rFonts w:ascii="Calibri" w:eastAsia="Times New Roman" w:hAnsi="Calibri" w:cs="Calibri"/>
                <w:sz w:val="16"/>
                <w:szCs w:val="16"/>
              </w:rPr>
              <w:br/>
              <w:t xml:space="preserve">En attendant que le réseau d’admin support le 10G : 2 cartes distinctes (intégrée ou externe) de 2 x 10G (SFP ou cuivre) </w:t>
            </w:r>
          </w:p>
        </w:tc>
        <w:tc>
          <w:tcPr>
            <w:tcW w:w="2127" w:type="dxa"/>
            <w:vMerge w:val="restart"/>
            <w:tcBorders>
              <w:top w:val="nil"/>
              <w:left w:val="single" w:sz="4" w:space="0" w:color="auto"/>
              <w:bottom w:val="single" w:sz="4" w:space="0" w:color="000000"/>
              <w:right w:val="single" w:sz="4" w:space="0" w:color="auto"/>
            </w:tcBorders>
            <w:shd w:val="clear" w:color="000000" w:fill="FFFFFF"/>
            <w:vAlign w:val="bottom"/>
            <w:hideMark/>
          </w:tcPr>
          <w:p w14:paraId="3F14F0F8"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1 carte de 2 x 10G supplémentaire </w:t>
            </w:r>
            <w:r w:rsidRPr="003F45B2">
              <w:rPr>
                <w:rFonts w:ascii="Calibri" w:eastAsia="Times New Roman" w:hAnsi="Calibri" w:cs="Calibri"/>
                <w:sz w:val="16"/>
                <w:szCs w:val="16"/>
              </w:rPr>
              <w:br/>
              <w:t xml:space="preserve">En attendant que le réseau d’admin support le 10G : 2 cartes distinctes (intégrée ou externe) de 2 x 10G (SFP ou cuivre) </w:t>
            </w:r>
          </w:p>
        </w:tc>
        <w:tc>
          <w:tcPr>
            <w:tcW w:w="2551" w:type="dxa"/>
            <w:tcBorders>
              <w:top w:val="nil"/>
              <w:left w:val="single" w:sz="4" w:space="0" w:color="auto"/>
              <w:bottom w:val="single" w:sz="4" w:space="0" w:color="000000"/>
              <w:right w:val="single" w:sz="4" w:space="0" w:color="auto"/>
            </w:tcBorders>
            <w:shd w:val="clear" w:color="000000" w:fill="FFFFFF"/>
            <w:vAlign w:val="bottom"/>
          </w:tcPr>
          <w:p w14:paraId="352DB4A3" w14:textId="5CA5F97D"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1 carte de 2 x 10G supplémentaire </w:t>
            </w:r>
            <w:r w:rsidRPr="003F45B2">
              <w:rPr>
                <w:rFonts w:ascii="Calibri" w:eastAsia="Times New Roman" w:hAnsi="Calibri" w:cs="Calibri"/>
                <w:sz w:val="16"/>
                <w:szCs w:val="16"/>
              </w:rPr>
              <w:br/>
              <w:t xml:space="preserve">En attendant que le réseau d’admin support le 10G : 2 cartes distinctes (intégrée ou externe) de 2 x 10G (SFP ou cuivre) </w:t>
            </w:r>
          </w:p>
        </w:tc>
      </w:tr>
      <w:tr w:rsidR="0032695F" w:rsidRPr="003F45B2" w14:paraId="1A01EF0B" w14:textId="1613A8CF" w:rsidTr="00DE23A1">
        <w:trPr>
          <w:trHeight w:val="509"/>
        </w:trPr>
        <w:tc>
          <w:tcPr>
            <w:tcW w:w="3539" w:type="dxa"/>
            <w:vMerge/>
            <w:tcBorders>
              <w:top w:val="nil"/>
              <w:left w:val="single" w:sz="4" w:space="0" w:color="auto"/>
              <w:bottom w:val="single" w:sz="4" w:space="0" w:color="auto"/>
              <w:right w:val="single" w:sz="4" w:space="0" w:color="auto"/>
            </w:tcBorders>
            <w:vAlign w:val="center"/>
            <w:hideMark/>
          </w:tcPr>
          <w:p w14:paraId="771D5618" w14:textId="77777777" w:rsidR="0032695F" w:rsidRPr="003F45B2" w:rsidRDefault="0032695F" w:rsidP="0032695F">
            <w:pPr>
              <w:spacing w:after="0" w:line="240" w:lineRule="auto"/>
              <w:rPr>
                <w:rFonts w:ascii="Calibri" w:eastAsia="Times New Roman" w:hAnsi="Calibri" w:cs="Calibri"/>
                <w:b/>
                <w:bCs/>
                <w:sz w:val="18"/>
                <w:szCs w:val="18"/>
              </w:rPr>
            </w:pPr>
          </w:p>
        </w:tc>
        <w:tc>
          <w:tcPr>
            <w:tcW w:w="2126" w:type="dxa"/>
            <w:vMerge/>
            <w:tcBorders>
              <w:top w:val="nil"/>
              <w:left w:val="single" w:sz="8" w:space="0" w:color="auto"/>
              <w:bottom w:val="single" w:sz="4" w:space="0" w:color="000000"/>
              <w:right w:val="single" w:sz="4" w:space="0" w:color="auto"/>
            </w:tcBorders>
            <w:vAlign w:val="center"/>
            <w:hideMark/>
          </w:tcPr>
          <w:p w14:paraId="3B7CD220" w14:textId="77777777" w:rsidR="0032695F" w:rsidRPr="003F45B2" w:rsidRDefault="0032695F" w:rsidP="0032695F">
            <w:pPr>
              <w:spacing w:after="0" w:line="240" w:lineRule="auto"/>
              <w:rPr>
                <w:rFonts w:ascii="Calibri" w:eastAsia="Times New Roman" w:hAnsi="Calibri" w:cs="Calibri"/>
                <w:sz w:val="16"/>
                <w:szCs w:val="16"/>
              </w:rPr>
            </w:pPr>
          </w:p>
        </w:tc>
        <w:tc>
          <w:tcPr>
            <w:tcW w:w="2127" w:type="dxa"/>
            <w:vMerge/>
            <w:tcBorders>
              <w:top w:val="nil"/>
              <w:left w:val="single" w:sz="4" w:space="0" w:color="auto"/>
              <w:bottom w:val="single" w:sz="4" w:space="0" w:color="000000"/>
              <w:right w:val="single" w:sz="4" w:space="0" w:color="auto"/>
            </w:tcBorders>
            <w:vAlign w:val="center"/>
            <w:hideMark/>
          </w:tcPr>
          <w:p w14:paraId="3E95F5C2" w14:textId="77777777" w:rsidR="0032695F" w:rsidRPr="003F45B2" w:rsidRDefault="0032695F" w:rsidP="0032695F">
            <w:pPr>
              <w:spacing w:after="0" w:line="240" w:lineRule="auto"/>
              <w:rPr>
                <w:rFonts w:ascii="Calibri" w:eastAsia="Times New Roman" w:hAnsi="Calibri" w:cs="Calibri"/>
                <w:sz w:val="16"/>
                <w:szCs w:val="16"/>
              </w:rPr>
            </w:pPr>
          </w:p>
        </w:tc>
        <w:tc>
          <w:tcPr>
            <w:tcW w:w="2551" w:type="dxa"/>
            <w:tcBorders>
              <w:top w:val="nil"/>
              <w:left w:val="single" w:sz="4" w:space="0" w:color="auto"/>
              <w:bottom w:val="single" w:sz="4" w:space="0" w:color="000000"/>
              <w:right w:val="single" w:sz="4" w:space="0" w:color="auto"/>
            </w:tcBorders>
            <w:vAlign w:val="center"/>
          </w:tcPr>
          <w:p w14:paraId="0B3FCC84" w14:textId="3A8DEBF2" w:rsidR="0032695F" w:rsidRPr="003F45B2" w:rsidRDefault="0032695F" w:rsidP="0032695F">
            <w:pPr>
              <w:spacing w:after="0" w:line="240" w:lineRule="auto"/>
              <w:rPr>
                <w:rFonts w:ascii="Calibri" w:eastAsia="Times New Roman" w:hAnsi="Calibri" w:cs="Calibri"/>
                <w:sz w:val="16"/>
                <w:szCs w:val="16"/>
              </w:rPr>
            </w:pPr>
          </w:p>
        </w:tc>
      </w:tr>
      <w:tr w:rsidR="0032695F" w:rsidRPr="003F45B2" w14:paraId="2575FE51" w14:textId="50A3A704" w:rsidTr="00DE23A1">
        <w:trPr>
          <w:trHeight w:val="653"/>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573C2B1F"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Nombre d'adaptateurs fibre optique réseau (25Gbit/s  SFP+)</w:t>
            </w:r>
          </w:p>
        </w:tc>
        <w:tc>
          <w:tcPr>
            <w:tcW w:w="2126" w:type="dxa"/>
            <w:tcBorders>
              <w:top w:val="nil"/>
              <w:left w:val="nil"/>
              <w:bottom w:val="single" w:sz="4" w:space="0" w:color="auto"/>
              <w:right w:val="single" w:sz="4" w:space="0" w:color="auto"/>
            </w:tcBorders>
            <w:shd w:val="clear" w:color="000000" w:fill="FFFFFF"/>
            <w:noWrap/>
            <w:vAlign w:val="bottom"/>
            <w:hideMark/>
          </w:tcPr>
          <w:p w14:paraId="3A4F31F5" w14:textId="37EE782D"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Avec les SFP 10G/25G Supérieur ou égal à 4</w:t>
            </w:r>
          </w:p>
        </w:tc>
        <w:tc>
          <w:tcPr>
            <w:tcW w:w="2127" w:type="dxa"/>
            <w:tcBorders>
              <w:top w:val="nil"/>
              <w:left w:val="nil"/>
              <w:bottom w:val="single" w:sz="4" w:space="0" w:color="auto"/>
              <w:right w:val="single" w:sz="4" w:space="0" w:color="auto"/>
            </w:tcBorders>
            <w:shd w:val="clear" w:color="000000" w:fill="FFFFFF"/>
            <w:noWrap/>
            <w:vAlign w:val="bottom"/>
            <w:hideMark/>
          </w:tcPr>
          <w:p w14:paraId="0B3C5AD9"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 Avec les SFP 10G/25G Supérieur ou égal à 4</w:t>
            </w:r>
          </w:p>
        </w:tc>
        <w:tc>
          <w:tcPr>
            <w:tcW w:w="2551" w:type="dxa"/>
            <w:tcBorders>
              <w:top w:val="nil"/>
              <w:left w:val="nil"/>
              <w:bottom w:val="single" w:sz="4" w:space="0" w:color="auto"/>
              <w:right w:val="single" w:sz="4" w:space="0" w:color="auto"/>
            </w:tcBorders>
            <w:shd w:val="clear" w:color="000000" w:fill="FFFFFF"/>
            <w:vAlign w:val="bottom"/>
          </w:tcPr>
          <w:p w14:paraId="314B2363" w14:textId="6A5CCE4A"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 Avec les SFP 10G/25G Supérieur ou égal à 4</w:t>
            </w:r>
          </w:p>
        </w:tc>
      </w:tr>
      <w:tr w:rsidR="0032695F" w:rsidRPr="003F45B2" w14:paraId="69FF01B7" w14:textId="5865B8DA" w:rsidTr="00DE23A1">
        <w:trPr>
          <w:trHeight w:val="198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3AAA27D7"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Système d’exploitation</w:t>
            </w:r>
          </w:p>
        </w:tc>
        <w:tc>
          <w:tcPr>
            <w:tcW w:w="2126" w:type="dxa"/>
            <w:tcBorders>
              <w:top w:val="nil"/>
              <w:left w:val="nil"/>
              <w:bottom w:val="single" w:sz="4" w:space="0" w:color="auto"/>
              <w:right w:val="single" w:sz="4" w:space="0" w:color="auto"/>
            </w:tcBorders>
            <w:shd w:val="clear" w:color="auto" w:fill="auto"/>
            <w:vAlign w:val="center"/>
            <w:hideMark/>
          </w:tcPr>
          <w:p w14:paraId="2CC748B6"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Les configurations proposées doivent supporter parmi les systèmes d’exploitation suivants (dont la liste n’est pas exhaustive) :  Microsoft Windows Server (Serveur et hyperviseur), linux RedHat (serveur, hyperviseur et conteneurisation) et VMwar , et ce sur les versions supportées</w:t>
            </w:r>
          </w:p>
        </w:tc>
        <w:tc>
          <w:tcPr>
            <w:tcW w:w="2127" w:type="dxa"/>
            <w:tcBorders>
              <w:top w:val="nil"/>
              <w:left w:val="nil"/>
              <w:bottom w:val="single" w:sz="4" w:space="0" w:color="auto"/>
              <w:right w:val="single" w:sz="4" w:space="0" w:color="auto"/>
            </w:tcBorders>
            <w:shd w:val="clear" w:color="auto" w:fill="auto"/>
            <w:vAlign w:val="center"/>
            <w:hideMark/>
          </w:tcPr>
          <w:p w14:paraId="743D2D47"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Les configurations proposées doivent supporter parmi les systèmes d’exploitation suivants (dont la liste n’est pas exhaustive) :  Microsoft Windows Server (Serveur et hyperviseur), linux RedHat (serveur, hyperviseur et conteneurisation) et VMwar , et ce sur les versions supportées</w:t>
            </w:r>
          </w:p>
        </w:tc>
        <w:tc>
          <w:tcPr>
            <w:tcW w:w="2551" w:type="dxa"/>
            <w:tcBorders>
              <w:top w:val="nil"/>
              <w:left w:val="nil"/>
              <w:bottom w:val="single" w:sz="4" w:space="0" w:color="auto"/>
              <w:right w:val="single" w:sz="4" w:space="0" w:color="auto"/>
            </w:tcBorders>
            <w:vAlign w:val="center"/>
          </w:tcPr>
          <w:p w14:paraId="51716C05" w14:textId="26A28BE1"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Les configurations proposées doivent supporter parmi les systèmes d’exploitation suivants (dont la liste n’est pas exhaustive) :  Microsoft Windows Server (Serveur et hyperviseur), linux RedHat (serveur, hyperviseur et conteneurisation) et VMwar , et ce sur les versions supportées</w:t>
            </w:r>
          </w:p>
        </w:tc>
      </w:tr>
      <w:tr w:rsidR="0032695F" w:rsidRPr="003F45B2" w14:paraId="70DED446" w14:textId="2C1CBD55" w:rsidTr="00DE23A1">
        <w:trPr>
          <w:trHeight w:val="270"/>
        </w:trPr>
        <w:tc>
          <w:tcPr>
            <w:tcW w:w="3539" w:type="dxa"/>
            <w:tcBorders>
              <w:top w:val="nil"/>
              <w:left w:val="single" w:sz="4" w:space="0" w:color="auto"/>
              <w:bottom w:val="single" w:sz="4" w:space="0" w:color="auto"/>
              <w:right w:val="single" w:sz="4" w:space="0" w:color="auto"/>
            </w:tcBorders>
            <w:shd w:val="clear" w:color="000000" w:fill="DDEBF7"/>
            <w:noWrap/>
            <w:vAlign w:val="center"/>
            <w:hideMark/>
          </w:tcPr>
          <w:p w14:paraId="76F1AC4F" w14:textId="77777777" w:rsidR="0032695F" w:rsidRPr="003F45B2" w:rsidRDefault="0032695F" w:rsidP="0032695F">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Versions des hyperviseurs supportées </w:t>
            </w:r>
          </w:p>
        </w:tc>
        <w:tc>
          <w:tcPr>
            <w:tcW w:w="2126" w:type="dxa"/>
            <w:tcBorders>
              <w:top w:val="nil"/>
              <w:left w:val="nil"/>
              <w:bottom w:val="nil"/>
              <w:right w:val="single" w:sz="4" w:space="0" w:color="auto"/>
            </w:tcBorders>
            <w:shd w:val="clear" w:color="auto" w:fill="auto"/>
            <w:vAlign w:val="center"/>
            <w:hideMark/>
          </w:tcPr>
          <w:p w14:paraId="306C42F1"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127" w:type="dxa"/>
            <w:tcBorders>
              <w:top w:val="nil"/>
              <w:left w:val="nil"/>
              <w:bottom w:val="nil"/>
              <w:right w:val="single" w:sz="4" w:space="0" w:color="auto"/>
            </w:tcBorders>
            <w:shd w:val="clear" w:color="auto" w:fill="auto"/>
            <w:vAlign w:val="center"/>
            <w:hideMark/>
          </w:tcPr>
          <w:p w14:paraId="4450F549"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551" w:type="dxa"/>
            <w:tcBorders>
              <w:top w:val="nil"/>
              <w:left w:val="nil"/>
              <w:bottom w:val="nil"/>
              <w:right w:val="single" w:sz="4" w:space="0" w:color="auto"/>
            </w:tcBorders>
            <w:vAlign w:val="center"/>
          </w:tcPr>
          <w:p w14:paraId="659823D8" w14:textId="3CD48B99"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2695F" w:rsidRPr="003F45B2" w14:paraId="2694DF9C" w14:textId="1DB1AEC4" w:rsidTr="00DE23A1">
        <w:trPr>
          <w:trHeight w:val="270"/>
        </w:trPr>
        <w:tc>
          <w:tcPr>
            <w:tcW w:w="3539" w:type="dxa"/>
            <w:tcBorders>
              <w:top w:val="nil"/>
              <w:left w:val="single" w:sz="4" w:space="0" w:color="auto"/>
              <w:bottom w:val="single" w:sz="4" w:space="0" w:color="auto"/>
              <w:right w:val="single" w:sz="4" w:space="0" w:color="auto"/>
            </w:tcBorders>
            <w:shd w:val="clear" w:color="000000" w:fill="DDEBF7"/>
            <w:noWrap/>
            <w:vAlign w:val="center"/>
            <w:hideMark/>
          </w:tcPr>
          <w:p w14:paraId="2F826AB5" w14:textId="77777777" w:rsidR="0032695F" w:rsidRPr="003F45B2" w:rsidRDefault="0032695F" w:rsidP="0032695F">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Versions de Linux supportées </w:t>
            </w:r>
          </w:p>
        </w:tc>
        <w:tc>
          <w:tcPr>
            <w:tcW w:w="2126" w:type="dxa"/>
            <w:tcBorders>
              <w:top w:val="single" w:sz="4" w:space="0" w:color="auto"/>
              <w:left w:val="nil"/>
              <w:bottom w:val="nil"/>
              <w:right w:val="single" w:sz="4" w:space="0" w:color="auto"/>
            </w:tcBorders>
            <w:shd w:val="clear" w:color="auto" w:fill="auto"/>
            <w:vAlign w:val="center"/>
            <w:hideMark/>
          </w:tcPr>
          <w:p w14:paraId="39445D2C"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127" w:type="dxa"/>
            <w:tcBorders>
              <w:top w:val="single" w:sz="4" w:space="0" w:color="auto"/>
              <w:left w:val="nil"/>
              <w:bottom w:val="nil"/>
              <w:right w:val="single" w:sz="4" w:space="0" w:color="auto"/>
            </w:tcBorders>
            <w:shd w:val="clear" w:color="auto" w:fill="auto"/>
            <w:vAlign w:val="center"/>
            <w:hideMark/>
          </w:tcPr>
          <w:p w14:paraId="0EB73C66"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551" w:type="dxa"/>
            <w:tcBorders>
              <w:top w:val="single" w:sz="4" w:space="0" w:color="auto"/>
              <w:left w:val="nil"/>
              <w:bottom w:val="nil"/>
              <w:right w:val="single" w:sz="4" w:space="0" w:color="auto"/>
            </w:tcBorders>
            <w:vAlign w:val="center"/>
          </w:tcPr>
          <w:p w14:paraId="448A66A6" w14:textId="48C6D092"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2695F" w:rsidRPr="003F45B2" w14:paraId="0AFDDB62" w14:textId="6C4FE81A" w:rsidTr="00DE23A1">
        <w:trPr>
          <w:trHeight w:val="270"/>
        </w:trPr>
        <w:tc>
          <w:tcPr>
            <w:tcW w:w="3539" w:type="dxa"/>
            <w:tcBorders>
              <w:top w:val="nil"/>
              <w:left w:val="single" w:sz="4" w:space="0" w:color="auto"/>
              <w:bottom w:val="single" w:sz="4" w:space="0" w:color="auto"/>
              <w:right w:val="single" w:sz="4" w:space="0" w:color="auto"/>
            </w:tcBorders>
            <w:shd w:val="clear" w:color="000000" w:fill="DDEBF7"/>
            <w:noWrap/>
            <w:vAlign w:val="center"/>
            <w:hideMark/>
          </w:tcPr>
          <w:p w14:paraId="3853333F" w14:textId="77777777" w:rsidR="0032695F" w:rsidRPr="003F45B2" w:rsidRDefault="0032695F" w:rsidP="0032695F">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Versions de Windows supportées</w:t>
            </w:r>
          </w:p>
        </w:tc>
        <w:tc>
          <w:tcPr>
            <w:tcW w:w="2126" w:type="dxa"/>
            <w:tcBorders>
              <w:top w:val="single" w:sz="4" w:space="0" w:color="auto"/>
              <w:left w:val="nil"/>
              <w:bottom w:val="nil"/>
              <w:right w:val="single" w:sz="4" w:space="0" w:color="auto"/>
            </w:tcBorders>
            <w:shd w:val="clear" w:color="auto" w:fill="auto"/>
            <w:vAlign w:val="center"/>
            <w:hideMark/>
          </w:tcPr>
          <w:p w14:paraId="6AE1CDFA"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127" w:type="dxa"/>
            <w:tcBorders>
              <w:top w:val="single" w:sz="4" w:space="0" w:color="auto"/>
              <w:left w:val="nil"/>
              <w:bottom w:val="nil"/>
              <w:right w:val="single" w:sz="4" w:space="0" w:color="auto"/>
            </w:tcBorders>
            <w:shd w:val="clear" w:color="auto" w:fill="auto"/>
            <w:vAlign w:val="center"/>
            <w:hideMark/>
          </w:tcPr>
          <w:p w14:paraId="73A7E4B5"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551" w:type="dxa"/>
            <w:tcBorders>
              <w:top w:val="single" w:sz="4" w:space="0" w:color="auto"/>
              <w:left w:val="nil"/>
              <w:bottom w:val="nil"/>
              <w:right w:val="single" w:sz="4" w:space="0" w:color="auto"/>
            </w:tcBorders>
            <w:vAlign w:val="center"/>
          </w:tcPr>
          <w:p w14:paraId="50882A5A" w14:textId="1CEEAD5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2695F" w:rsidRPr="003F45B2" w14:paraId="3D286BF7" w14:textId="117A70D0"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47D5FA2B"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Puce TPM (Trusted-Platform-Module)</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14:paraId="76EB2CF8"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Version 2.0 minimum</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37290EC5"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Version 2.0 minimum</w:t>
            </w:r>
          </w:p>
        </w:tc>
        <w:tc>
          <w:tcPr>
            <w:tcW w:w="2551" w:type="dxa"/>
            <w:tcBorders>
              <w:top w:val="single" w:sz="4" w:space="0" w:color="auto"/>
              <w:left w:val="nil"/>
              <w:bottom w:val="single" w:sz="4" w:space="0" w:color="auto"/>
              <w:right w:val="single" w:sz="4" w:space="0" w:color="auto"/>
            </w:tcBorders>
            <w:vAlign w:val="center"/>
          </w:tcPr>
          <w:p w14:paraId="2146A944" w14:textId="09F9B588"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Version 2.0 minimum</w:t>
            </w:r>
          </w:p>
        </w:tc>
      </w:tr>
      <w:tr w:rsidR="0032695F" w:rsidRPr="003F45B2" w14:paraId="336F001D" w14:textId="7BE17DC3" w:rsidTr="00DE23A1">
        <w:trPr>
          <w:trHeight w:val="1488"/>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52C2B8BF" w14:textId="4D82B2AA"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Consommation électrique de la configuration à indiquer : </w:t>
            </w:r>
            <w:r w:rsidRPr="003F45B2">
              <w:rPr>
                <w:rFonts w:ascii="Calibri" w:eastAsia="Times New Roman" w:hAnsi="Calibri" w:cs="Calibri"/>
                <w:b/>
                <w:bCs/>
                <w:sz w:val="18"/>
                <w:szCs w:val="18"/>
              </w:rPr>
              <w:br/>
            </w:r>
            <w:r w:rsidRPr="003F45B2">
              <w:rPr>
                <w:rFonts w:ascii="Calibri" w:eastAsia="Times New Roman" w:hAnsi="Calibri" w:cs="Calibri"/>
                <w:b/>
                <w:bCs/>
                <w:sz w:val="18"/>
                <w:szCs w:val="18"/>
              </w:rPr>
              <w:br/>
              <w:t xml:space="preserve">• </w:t>
            </w:r>
            <w:r w:rsidR="003E7EA8" w:rsidRPr="00CE25BA">
              <w:rPr>
                <w:rFonts w:ascii="Calibri" w:eastAsia="Times New Roman" w:hAnsi="Calibri" w:cs="Calibri"/>
                <w:b/>
                <w:bCs/>
                <w:sz w:val="18"/>
                <w:szCs w:val="16"/>
              </w:rPr>
              <w:t>Puissance au démarrage</w:t>
            </w:r>
            <w:r w:rsidRPr="003F45B2">
              <w:rPr>
                <w:rFonts w:ascii="Calibri" w:eastAsia="Times New Roman" w:hAnsi="Calibri" w:cs="Calibri"/>
                <w:b/>
                <w:bCs/>
                <w:sz w:val="18"/>
                <w:szCs w:val="18"/>
              </w:rPr>
              <w:br/>
              <w:t>• En mode inactif</w:t>
            </w:r>
            <w:r w:rsidRPr="003F45B2">
              <w:rPr>
                <w:rFonts w:ascii="Calibri" w:eastAsia="Times New Roman" w:hAnsi="Calibri" w:cs="Calibri"/>
                <w:b/>
                <w:bCs/>
                <w:sz w:val="18"/>
                <w:szCs w:val="18"/>
              </w:rPr>
              <w:br/>
              <w:t>• En mode veille</w:t>
            </w:r>
            <w:r w:rsidRPr="003F45B2">
              <w:rPr>
                <w:rFonts w:ascii="Calibri" w:eastAsia="Times New Roman" w:hAnsi="Calibri" w:cs="Calibri"/>
                <w:b/>
                <w:bCs/>
                <w:sz w:val="18"/>
                <w:szCs w:val="18"/>
              </w:rPr>
              <w:br/>
              <w:t>• En mode arrêt</w:t>
            </w:r>
          </w:p>
        </w:tc>
        <w:tc>
          <w:tcPr>
            <w:tcW w:w="2126" w:type="dxa"/>
            <w:tcBorders>
              <w:top w:val="nil"/>
              <w:left w:val="nil"/>
              <w:bottom w:val="single" w:sz="4" w:space="0" w:color="auto"/>
              <w:right w:val="single" w:sz="4" w:space="0" w:color="auto"/>
            </w:tcBorders>
            <w:shd w:val="clear" w:color="auto" w:fill="auto"/>
            <w:vAlign w:val="center"/>
            <w:hideMark/>
          </w:tcPr>
          <w:p w14:paraId="1336654F" w14:textId="0F25FC05"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minima Blue Angel</w:t>
            </w:r>
            <w:r>
              <w:rPr>
                <w:rFonts w:ascii="Calibri" w:eastAsia="Times New Roman" w:hAnsi="Calibri" w:cs="Calibri"/>
                <w:sz w:val="16"/>
                <w:szCs w:val="16"/>
              </w:rPr>
              <w:t xml:space="preserve"> ou équivalent</w:t>
            </w:r>
            <w:r w:rsidRPr="003F45B2">
              <w:rPr>
                <w:rFonts w:ascii="Calibri" w:eastAsia="Times New Roman" w:hAnsi="Calibri" w:cs="Calibri"/>
                <w:sz w:val="16"/>
                <w:szCs w:val="16"/>
              </w:rPr>
              <w:t>, IP/IT et TCO – à indiquer en kwh et indices</w:t>
            </w:r>
          </w:p>
        </w:tc>
        <w:tc>
          <w:tcPr>
            <w:tcW w:w="2127" w:type="dxa"/>
            <w:tcBorders>
              <w:top w:val="nil"/>
              <w:left w:val="nil"/>
              <w:bottom w:val="single" w:sz="4" w:space="0" w:color="auto"/>
              <w:right w:val="single" w:sz="4" w:space="0" w:color="auto"/>
            </w:tcBorders>
            <w:shd w:val="clear" w:color="auto" w:fill="auto"/>
            <w:vAlign w:val="center"/>
            <w:hideMark/>
          </w:tcPr>
          <w:p w14:paraId="28D94D16" w14:textId="2CE95832"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minima Blue Angel</w:t>
            </w:r>
            <w:r>
              <w:rPr>
                <w:rFonts w:ascii="Calibri" w:eastAsia="Times New Roman" w:hAnsi="Calibri" w:cs="Calibri"/>
                <w:sz w:val="16"/>
                <w:szCs w:val="16"/>
              </w:rPr>
              <w:t xml:space="preserve"> ou équivalent</w:t>
            </w:r>
            <w:r w:rsidRPr="003F45B2">
              <w:rPr>
                <w:rFonts w:ascii="Calibri" w:eastAsia="Times New Roman" w:hAnsi="Calibri" w:cs="Calibri"/>
                <w:sz w:val="16"/>
                <w:szCs w:val="16"/>
              </w:rPr>
              <w:t>, IP/IT et TCO – à indiquer en kwh et indices</w:t>
            </w:r>
          </w:p>
        </w:tc>
        <w:tc>
          <w:tcPr>
            <w:tcW w:w="2551" w:type="dxa"/>
            <w:tcBorders>
              <w:top w:val="nil"/>
              <w:left w:val="nil"/>
              <w:bottom w:val="single" w:sz="4" w:space="0" w:color="auto"/>
              <w:right w:val="single" w:sz="4" w:space="0" w:color="auto"/>
            </w:tcBorders>
            <w:vAlign w:val="center"/>
          </w:tcPr>
          <w:p w14:paraId="14A28F03" w14:textId="37D43A12"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minima Blue Angel</w:t>
            </w:r>
            <w:r>
              <w:rPr>
                <w:rFonts w:ascii="Calibri" w:eastAsia="Times New Roman" w:hAnsi="Calibri" w:cs="Calibri"/>
                <w:sz w:val="16"/>
                <w:szCs w:val="16"/>
              </w:rPr>
              <w:t xml:space="preserve"> ou équivalent</w:t>
            </w:r>
            <w:r w:rsidRPr="003F45B2">
              <w:rPr>
                <w:rFonts w:ascii="Calibri" w:eastAsia="Times New Roman" w:hAnsi="Calibri" w:cs="Calibri"/>
                <w:sz w:val="16"/>
                <w:szCs w:val="16"/>
              </w:rPr>
              <w:t>, IP/IT et TCO – à indiquer en kwh et indices</w:t>
            </w:r>
          </w:p>
        </w:tc>
      </w:tr>
      <w:tr w:rsidR="0032695F" w:rsidRPr="003F45B2" w14:paraId="72FB404D" w14:textId="0792D435"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noWrap/>
            <w:vAlign w:val="center"/>
            <w:hideMark/>
          </w:tcPr>
          <w:p w14:paraId="44641813" w14:textId="77777777" w:rsidR="0032695F" w:rsidRPr="003F45B2" w:rsidRDefault="0032695F" w:rsidP="0032695F">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Plage de température de fonctionnement optimum  à indiquer en degrés Celsius</w:t>
            </w:r>
          </w:p>
        </w:tc>
        <w:tc>
          <w:tcPr>
            <w:tcW w:w="2126" w:type="dxa"/>
            <w:tcBorders>
              <w:top w:val="nil"/>
              <w:left w:val="nil"/>
              <w:bottom w:val="single" w:sz="4" w:space="0" w:color="auto"/>
              <w:right w:val="single" w:sz="4" w:space="0" w:color="auto"/>
            </w:tcBorders>
            <w:shd w:val="clear" w:color="auto" w:fill="auto"/>
            <w:vAlign w:val="center"/>
            <w:hideMark/>
          </w:tcPr>
          <w:p w14:paraId="4EFC6BF1"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127" w:type="dxa"/>
            <w:tcBorders>
              <w:top w:val="nil"/>
              <w:left w:val="nil"/>
              <w:bottom w:val="single" w:sz="4" w:space="0" w:color="auto"/>
              <w:right w:val="single" w:sz="4" w:space="0" w:color="auto"/>
            </w:tcBorders>
            <w:shd w:val="clear" w:color="auto" w:fill="auto"/>
            <w:vAlign w:val="center"/>
            <w:hideMark/>
          </w:tcPr>
          <w:p w14:paraId="44C5CAA0"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551" w:type="dxa"/>
            <w:tcBorders>
              <w:top w:val="nil"/>
              <w:left w:val="nil"/>
              <w:bottom w:val="single" w:sz="4" w:space="0" w:color="auto"/>
              <w:right w:val="single" w:sz="4" w:space="0" w:color="auto"/>
            </w:tcBorders>
            <w:vAlign w:val="center"/>
          </w:tcPr>
          <w:p w14:paraId="26E3A728" w14:textId="21163BDE"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2695F" w:rsidRPr="003F45B2" w14:paraId="0735D746" w14:textId="05500B00"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noWrap/>
            <w:vAlign w:val="center"/>
            <w:hideMark/>
          </w:tcPr>
          <w:p w14:paraId="2BDEC48F" w14:textId="77777777" w:rsidR="0032695F" w:rsidRPr="003F45B2" w:rsidRDefault="0032695F" w:rsidP="0032695F">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Plage de d'hygrométrie de fonctionnement optimum  à indiquer en hectopascal</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14:paraId="1C275BB9"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2CF67D68"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551" w:type="dxa"/>
            <w:tcBorders>
              <w:top w:val="single" w:sz="4" w:space="0" w:color="auto"/>
              <w:left w:val="nil"/>
              <w:bottom w:val="single" w:sz="4" w:space="0" w:color="auto"/>
              <w:right w:val="single" w:sz="4" w:space="0" w:color="auto"/>
            </w:tcBorders>
            <w:vAlign w:val="center"/>
          </w:tcPr>
          <w:p w14:paraId="6AC2A1B1" w14:textId="4F1C60F9"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bl>
    <w:p w14:paraId="530950EA" w14:textId="77777777" w:rsidR="003165E4" w:rsidRDefault="003165E4">
      <w:r>
        <w:br w:type="page"/>
      </w:r>
    </w:p>
    <w:tbl>
      <w:tblPr>
        <w:tblW w:w="10343" w:type="dxa"/>
        <w:tblCellMar>
          <w:left w:w="70" w:type="dxa"/>
          <w:right w:w="70" w:type="dxa"/>
        </w:tblCellMar>
        <w:tblLook w:val="04A0" w:firstRow="1" w:lastRow="0" w:firstColumn="1" w:lastColumn="0" w:noHBand="0" w:noVBand="1"/>
      </w:tblPr>
      <w:tblGrid>
        <w:gridCol w:w="3539"/>
        <w:gridCol w:w="2126"/>
        <w:gridCol w:w="2127"/>
        <w:gridCol w:w="2551"/>
      </w:tblGrid>
      <w:tr w:rsidR="0032695F" w:rsidRPr="003F45B2" w14:paraId="0182FCDE" w14:textId="7731DA8F" w:rsidTr="00DE23A1">
        <w:trPr>
          <w:trHeight w:val="420"/>
        </w:trPr>
        <w:tc>
          <w:tcPr>
            <w:tcW w:w="3539" w:type="dxa"/>
            <w:tcBorders>
              <w:top w:val="single" w:sz="4" w:space="0" w:color="auto"/>
              <w:left w:val="single" w:sz="4" w:space="0" w:color="auto"/>
              <w:bottom w:val="single" w:sz="4" w:space="0" w:color="auto"/>
              <w:right w:val="single" w:sz="4" w:space="0" w:color="auto"/>
            </w:tcBorders>
            <w:shd w:val="clear" w:color="000000" w:fill="DDEBF7"/>
            <w:noWrap/>
            <w:vAlign w:val="center"/>
            <w:hideMark/>
          </w:tcPr>
          <w:p w14:paraId="37905FC3" w14:textId="730CF469"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lastRenderedPageBreak/>
              <w:t>Dissipation calorifique</w:t>
            </w:r>
          </w:p>
        </w:tc>
        <w:tc>
          <w:tcPr>
            <w:tcW w:w="2126" w:type="dxa"/>
            <w:tcBorders>
              <w:top w:val="single" w:sz="4" w:space="0" w:color="auto"/>
              <w:left w:val="nil"/>
              <w:bottom w:val="single" w:sz="4" w:space="0" w:color="auto"/>
              <w:right w:val="single" w:sz="4" w:space="0" w:color="auto"/>
            </w:tcBorders>
            <w:shd w:val="clear" w:color="000000" w:fill="FFFFFF"/>
            <w:vAlign w:val="center"/>
            <w:hideMark/>
          </w:tcPr>
          <w:p w14:paraId="38B692AF" w14:textId="7B15D1FA"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indiquer en Btu/h</w:t>
            </w:r>
            <w:r w:rsidRPr="003F45B2">
              <w:rPr>
                <w:rFonts w:ascii="Calibri" w:eastAsia="Times New Roman" w:hAnsi="Calibri" w:cs="Calibri"/>
                <w:sz w:val="16"/>
                <w:szCs w:val="16"/>
              </w:rPr>
              <w:br/>
              <w:t>Fournir le Product Carbon F</w:t>
            </w:r>
            <w:r>
              <w:rPr>
                <w:rFonts w:ascii="Calibri" w:eastAsia="Times New Roman" w:hAnsi="Calibri" w:cs="Calibri"/>
                <w:sz w:val="16"/>
                <w:szCs w:val="16"/>
              </w:rPr>
              <w:t>o</w:t>
            </w:r>
            <w:r w:rsidRPr="003F45B2">
              <w:rPr>
                <w:rFonts w:ascii="Calibri" w:eastAsia="Times New Roman" w:hAnsi="Calibri" w:cs="Calibri"/>
                <w:sz w:val="16"/>
                <w:szCs w:val="16"/>
              </w:rPr>
              <w:t>otptint (PCF)</w:t>
            </w:r>
          </w:p>
        </w:tc>
        <w:tc>
          <w:tcPr>
            <w:tcW w:w="2127" w:type="dxa"/>
            <w:tcBorders>
              <w:top w:val="single" w:sz="4" w:space="0" w:color="auto"/>
              <w:left w:val="nil"/>
              <w:bottom w:val="single" w:sz="4" w:space="0" w:color="auto"/>
              <w:right w:val="single" w:sz="4" w:space="0" w:color="auto"/>
            </w:tcBorders>
            <w:shd w:val="clear" w:color="000000" w:fill="FFFFFF"/>
            <w:vAlign w:val="center"/>
            <w:hideMark/>
          </w:tcPr>
          <w:p w14:paraId="4F260B0E" w14:textId="45CA67DB"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indiquer en Btu/h</w:t>
            </w:r>
            <w:r w:rsidRPr="003F45B2">
              <w:rPr>
                <w:rFonts w:ascii="Calibri" w:eastAsia="Times New Roman" w:hAnsi="Calibri" w:cs="Calibri"/>
                <w:sz w:val="16"/>
                <w:szCs w:val="16"/>
              </w:rPr>
              <w:br/>
              <w:t>Fournir le Product Carbon F</w:t>
            </w:r>
            <w:r>
              <w:rPr>
                <w:rFonts w:ascii="Calibri" w:eastAsia="Times New Roman" w:hAnsi="Calibri" w:cs="Calibri"/>
                <w:sz w:val="16"/>
                <w:szCs w:val="16"/>
              </w:rPr>
              <w:t>o</w:t>
            </w:r>
            <w:r w:rsidRPr="003F45B2">
              <w:rPr>
                <w:rFonts w:ascii="Calibri" w:eastAsia="Times New Roman" w:hAnsi="Calibri" w:cs="Calibri"/>
                <w:sz w:val="16"/>
                <w:szCs w:val="16"/>
              </w:rPr>
              <w:t>otptint (PCF)</w:t>
            </w:r>
          </w:p>
        </w:tc>
        <w:tc>
          <w:tcPr>
            <w:tcW w:w="2551" w:type="dxa"/>
            <w:tcBorders>
              <w:top w:val="single" w:sz="4" w:space="0" w:color="auto"/>
              <w:left w:val="nil"/>
              <w:bottom w:val="single" w:sz="4" w:space="0" w:color="auto"/>
              <w:right w:val="single" w:sz="4" w:space="0" w:color="auto"/>
            </w:tcBorders>
            <w:shd w:val="clear" w:color="000000" w:fill="FFFFFF"/>
            <w:vAlign w:val="center"/>
          </w:tcPr>
          <w:p w14:paraId="4E9AA7A5" w14:textId="62588ADB"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A indiquer en Btu/h</w:t>
            </w:r>
            <w:r w:rsidRPr="003F45B2">
              <w:rPr>
                <w:rFonts w:ascii="Calibri" w:eastAsia="Times New Roman" w:hAnsi="Calibri" w:cs="Calibri"/>
                <w:sz w:val="16"/>
                <w:szCs w:val="16"/>
              </w:rPr>
              <w:br/>
              <w:t>Fournir le Product Carbon F</w:t>
            </w:r>
            <w:r>
              <w:rPr>
                <w:rFonts w:ascii="Calibri" w:eastAsia="Times New Roman" w:hAnsi="Calibri" w:cs="Calibri"/>
                <w:sz w:val="16"/>
                <w:szCs w:val="16"/>
              </w:rPr>
              <w:t>o</w:t>
            </w:r>
            <w:r w:rsidRPr="003F45B2">
              <w:rPr>
                <w:rFonts w:ascii="Calibri" w:eastAsia="Times New Roman" w:hAnsi="Calibri" w:cs="Calibri"/>
                <w:sz w:val="16"/>
                <w:szCs w:val="16"/>
              </w:rPr>
              <w:t>otptint (PCF)</w:t>
            </w:r>
          </w:p>
        </w:tc>
      </w:tr>
      <w:tr w:rsidR="0032695F" w:rsidRPr="003F45B2" w14:paraId="41263C2C" w14:textId="388B9288"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192B8FE4"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fonction de base de mise à jours des BIOS/Firmware</w:t>
            </w:r>
          </w:p>
        </w:tc>
        <w:tc>
          <w:tcPr>
            <w:tcW w:w="2126" w:type="dxa"/>
            <w:tcBorders>
              <w:top w:val="nil"/>
              <w:left w:val="nil"/>
              <w:bottom w:val="single" w:sz="4" w:space="0" w:color="auto"/>
              <w:right w:val="single" w:sz="4" w:space="0" w:color="auto"/>
            </w:tcBorders>
            <w:shd w:val="clear" w:color="auto" w:fill="auto"/>
            <w:vAlign w:val="center"/>
            <w:hideMark/>
          </w:tcPr>
          <w:p w14:paraId="373BDCFF"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A décrire en détail </w:t>
            </w:r>
          </w:p>
        </w:tc>
        <w:tc>
          <w:tcPr>
            <w:tcW w:w="2127" w:type="dxa"/>
            <w:tcBorders>
              <w:top w:val="nil"/>
              <w:left w:val="nil"/>
              <w:bottom w:val="single" w:sz="4" w:space="0" w:color="auto"/>
              <w:right w:val="single" w:sz="4" w:space="0" w:color="auto"/>
            </w:tcBorders>
            <w:shd w:val="clear" w:color="auto" w:fill="auto"/>
            <w:vAlign w:val="center"/>
            <w:hideMark/>
          </w:tcPr>
          <w:p w14:paraId="0E99E656"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A décrire en détail </w:t>
            </w:r>
          </w:p>
        </w:tc>
        <w:tc>
          <w:tcPr>
            <w:tcW w:w="2551" w:type="dxa"/>
            <w:tcBorders>
              <w:top w:val="nil"/>
              <w:left w:val="nil"/>
              <w:bottom w:val="single" w:sz="4" w:space="0" w:color="auto"/>
              <w:right w:val="single" w:sz="4" w:space="0" w:color="auto"/>
            </w:tcBorders>
            <w:vAlign w:val="center"/>
          </w:tcPr>
          <w:p w14:paraId="5D8130A3" w14:textId="15AE3632"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A décrire en détail </w:t>
            </w:r>
          </w:p>
        </w:tc>
      </w:tr>
      <w:tr w:rsidR="0032695F" w:rsidRPr="003F45B2" w14:paraId="76EB633A" w14:textId="23BFA612" w:rsidTr="00DE23A1">
        <w:trPr>
          <w:trHeight w:val="556"/>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72DF3009"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 xml:space="preserve">Type de refroidissement - Flux d'air - </w:t>
            </w:r>
            <w:r w:rsidRPr="003F45B2">
              <w:rPr>
                <w:rFonts w:ascii="Calibri" w:eastAsia="Times New Roman" w:hAnsi="Calibri" w:cs="Calibri"/>
                <w:b/>
                <w:bCs/>
                <w:sz w:val="18"/>
                <w:szCs w:val="18"/>
              </w:rPr>
              <w:br/>
              <w:t>Non DLC (direct liquid cooling)</w:t>
            </w:r>
          </w:p>
        </w:tc>
        <w:tc>
          <w:tcPr>
            <w:tcW w:w="2126" w:type="dxa"/>
            <w:tcBorders>
              <w:top w:val="nil"/>
              <w:left w:val="nil"/>
              <w:bottom w:val="single" w:sz="4" w:space="0" w:color="auto"/>
              <w:right w:val="single" w:sz="4" w:space="0" w:color="auto"/>
            </w:tcBorders>
            <w:shd w:val="clear" w:color="auto" w:fill="auto"/>
            <w:vAlign w:val="center"/>
            <w:hideMark/>
          </w:tcPr>
          <w:p w14:paraId="7742B11E"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A décrire en détail </w:t>
            </w:r>
          </w:p>
        </w:tc>
        <w:tc>
          <w:tcPr>
            <w:tcW w:w="2127" w:type="dxa"/>
            <w:tcBorders>
              <w:top w:val="nil"/>
              <w:left w:val="nil"/>
              <w:bottom w:val="single" w:sz="4" w:space="0" w:color="auto"/>
              <w:right w:val="single" w:sz="4" w:space="0" w:color="auto"/>
            </w:tcBorders>
            <w:shd w:val="clear" w:color="auto" w:fill="auto"/>
            <w:vAlign w:val="center"/>
            <w:hideMark/>
          </w:tcPr>
          <w:p w14:paraId="5491C2CF" w14:textId="77777777"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A décrire en détail </w:t>
            </w:r>
          </w:p>
        </w:tc>
        <w:tc>
          <w:tcPr>
            <w:tcW w:w="2551" w:type="dxa"/>
            <w:tcBorders>
              <w:top w:val="nil"/>
              <w:left w:val="nil"/>
              <w:bottom w:val="single" w:sz="4" w:space="0" w:color="auto"/>
              <w:right w:val="single" w:sz="4" w:space="0" w:color="auto"/>
            </w:tcBorders>
            <w:vAlign w:val="center"/>
          </w:tcPr>
          <w:p w14:paraId="0A52D5A9" w14:textId="33F74EFD" w:rsidR="0032695F" w:rsidRPr="003F45B2" w:rsidRDefault="0032695F" w:rsidP="0032695F">
            <w:pPr>
              <w:spacing w:after="0" w:line="240" w:lineRule="auto"/>
              <w:rPr>
                <w:rFonts w:ascii="Calibri" w:eastAsia="Times New Roman" w:hAnsi="Calibri" w:cs="Calibri"/>
                <w:color w:val="000000"/>
                <w:sz w:val="16"/>
                <w:szCs w:val="16"/>
              </w:rPr>
            </w:pPr>
            <w:r w:rsidRPr="003F45B2">
              <w:rPr>
                <w:rFonts w:ascii="Calibri" w:eastAsia="Times New Roman" w:hAnsi="Calibri" w:cs="Calibri"/>
                <w:color w:val="000000"/>
                <w:sz w:val="16"/>
                <w:szCs w:val="16"/>
              </w:rPr>
              <w:t xml:space="preserve">A décrire en détail </w:t>
            </w:r>
          </w:p>
        </w:tc>
      </w:tr>
      <w:tr w:rsidR="0032695F" w:rsidRPr="003F45B2" w14:paraId="5F8A43D3" w14:textId="7E928AB8"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noWrap/>
            <w:vAlign w:val="center"/>
            <w:hideMark/>
          </w:tcPr>
          <w:p w14:paraId="3F4A94B7" w14:textId="77777777" w:rsidR="0032695F" w:rsidRPr="003F45B2" w:rsidRDefault="0032695F" w:rsidP="0032695F">
            <w:pPr>
              <w:spacing w:after="0" w:line="240" w:lineRule="auto"/>
              <w:rPr>
                <w:rFonts w:ascii="Calibri" w:eastAsia="Times New Roman" w:hAnsi="Calibri" w:cs="Calibri"/>
                <w:sz w:val="18"/>
                <w:szCs w:val="18"/>
              </w:rPr>
            </w:pPr>
            <w:r w:rsidRPr="003F45B2">
              <w:rPr>
                <w:rFonts w:ascii="Calibri" w:eastAsia="Times New Roman" w:hAnsi="Calibri" w:cs="Calibri"/>
                <w:sz w:val="18"/>
                <w:szCs w:val="18"/>
              </w:rPr>
              <w:t xml:space="preserve">Possibilité de mise en veille des équipements </w:t>
            </w:r>
          </w:p>
        </w:tc>
        <w:tc>
          <w:tcPr>
            <w:tcW w:w="2126" w:type="dxa"/>
            <w:tcBorders>
              <w:top w:val="nil"/>
              <w:left w:val="nil"/>
              <w:bottom w:val="nil"/>
              <w:right w:val="single" w:sz="4" w:space="0" w:color="auto"/>
            </w:tcBorders>
            <w:shd w:val="clear" w:color="auto" w:fill="auto"/>
            <w:vAlign w:val="center"/>
            <w:hideMark/>
          </w:tcPr>
          <w:p w14:paraId="2B381902" w14:textId="2FA4A9EE"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Information à fournir</w:t>
            </w:r>
          </w:p>
        </w:tc>
        <w:tc>
          <w:tcPr>
            <w:tcW w:w="2127" w:type="dxa"/>
            <w:tcBorders>
              <w:top w:val="nil"/>
              <w:left w:val="nil"/>
              <w:bottom w:val="nil"/>
              <w:right w:val="single" w:sz="4" w:space="0" w:color="auto"/>
            </w:tcBorders>
            <w:shd w:val="clear" w:color="auto" w:fill="auto"/>
            <w:vAlign w:val="center"/>
            <w:hideMark/>
          </w:tcPr>
          <w:p w14:paraId="2224241D"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551" w:type="dxa"/>
            <w:tcBorders>
              <w:top w:val="nil"/>
              <w:left w:val="nil"/>
              <w:bottom w:val="nil"/>
              <w:right w:val="single" w:sz="4" w:space="0" w:color="auto"/>
            </w:tcBorders>
            <w:vAlign w:val="center"/>
          </w:tcPr>
          <w:p w14:paraId="56E09EA4" w14:textId="49FDA61D"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2695F" w:rsidRPr="003F45B2" w14:paraId="5D2BC887" w14:textId="04C47837" w:rsidTr="00DE23A1">
        <w:trPr>
          <w:trHeight w:val="1232"/>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5658E6F1"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PMAD (prise de main à distance)</w:t>
            </w:r>
            <w:r w:rsidRPr="003F45B2">
              <w:rPr>
                <w:rFonts w:ascii="Calibri" w:eastAsia="Times New Roman" w:hAnsi="Calibri" w:cs="Calibri"/>
                <w:b/>
                <w:bCs/>
                <w:sz w:val="18"/>
                <w:szCs w:val="18"/>
              </w:rPr>
              <w:br/>
              <w:t xml:space="preserve">Solutions de gestion de parc (Firmware, performance …) </w:t>
            </w:r>
            <w:r w:rsidRPr="003F45B2">
              <w:rPr>
                <w:rFonts w:ascii="Calibri" w:eastAsia="Times New Roman" w:hAnsi="Calibri" w:cs="Calibri"/>
                <w:b/>
                <w:bCs/>
                <w:sz w:val="18"/>
                <w:szCs w:val="18"/>
              </w:rPr>
              <w:br/>
              <w:t>Cette solution est-elle propriétaire, soumise à licence</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14:paraId="2BA09DF8" w14:textId="644CDFD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Console terminale, montage d'iso, accompagné d'un outil de management centralisé devra être fournis et permettre la creation de groupe de profil permettant de scripter les installations.</w:t>
            </w:r>
            <w:r w:rsidRPr="003F45B2">
              <w:rPr>
                <w:rFonts w:ascii="Calibri" w:eastAsia="Times New Roman" w:hAnsi="Calibri" w:cs="Calibri"/>
                <w:sz w:val="16"/>
                <w:szCs w:val="16"/>
              </w:rPr>
              <w:br/>
            </w:r>
            <w:r w:rsidRPr="003F45B2">
              <w:rPr>
                <w:rFonts w:ascii="Calibri" w:eastAsia="Times New Roman" w:hAnsi="Calibri" w:cs="Calibri"/>
                <w:b/>
                <w:bCs/>
                <w:sz w:val="16"/>
                <w:szCs w:val="16"/>
              </w:rPr>
              <w:t>Détail des fonction</w:t>
            </w:r>
            <w:r>
              <w:rPr>
                <w:rFonts w:ascii="Calibri" w:eastAsia="Times New Roman" w:hAnsi="Calibri" w:cs="Calibri"/>
                <w:b/>
                <w:bCs/>
                <w:sz w:val="16"/>
                <w:szCs w:val="16"/>
              </w:rPr>
              <w:t>n</w:t>
            </w:r>
            <w:r w:rsidRPr="003F45B2">
              <w:rPr>
                <w:rFonts w:ascii="Calibri" w:eastAsia="Times New Roman" w:hAnsi="Calibri" w:cs="Calibri"/>
                <w:b/>
                <w:bCs/>
                <w:sz w:val="16"/>
                <w:szCs w:val="16"/>
              </w:rPr>
              <w:t>alités couvertes</w:t>
            </w:r>
          </w:p>
        </w:tc>
        <w:tc>
          <w:tcPr>
            <w:tcW w:w="2127"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4BD8F495" w14:textId="0752DF35"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Console terminale, montage d'iso, accompagné d'un outil de management centralisé devra être fournis et permettre la creation de groupe de profil permettant de scripter les installations. </w:t>
            </w:r>
            <w:r w:rsidRPr="003F45B2">
              <w:rPr>
                <w:rFonts w:ascii="Calibri" w:eastAsia="Times New Roman" w:hAnsi="Calibri" w:cs="Calibri"/>
                <w:sz w:val="16"/>
                <w:szCs w:val="16"/>
              </w:rPr>
              <w:br/>
            </w:r>
            <w:r w:rsidRPr="003F45B2">
              <w:rPr>
                <w:rFonts w:ascii="Calibri" w:eastAsia="Times New Roman" w:hAnsi="Calibri" w:cs="Calibri"/>
                <w:b/>
                <w:bCs/>
                <w:sz w:val="16"/>
                <w:szCs w:val="16"/>
              </w:rPr>
              <w:t>Détail des fonction</w:t>
            </w:r>
            <w:r>
              <w:rPr>
                <w:rFonts w:ascii="Calibri" w:eastAsia="Times New Roman" w:hAnsi="Calibri" w:cs="Calibri"/>
                <w:b/>
                <w:bCs/>
                <w:sz w:val="16"/>
                <w:szCs w:val="16"/>
              </w:rPr>
              <w:t>n</w:t>
            </w:r>
            <w:r w:rsidRPr="003F45B2">
              <w:rPr>
                <w:rFonts w:ascii="Calibri" w:eastAsia="Times New Roman" w:hAnsi="Calibri" w:cs="Calibri"/>
                <w:b/>
                <w:bCs/>
                <w:sz w:val="16"/>
                <w:szCs w:val="16"/>
              </w:rPr>
              <w:t>alités couvertes</w:t>
            </w:r>
          </w:p>
        </w:tc>
        <w:tc>
          <w:tcPr>
            <w:tcW w:w="2551" w:type="dxa"/>
            <w:tcBorders>
              <w:top w:val="single" w:sz="4" w:space="0" w:color="auto"/>
              <w:left w:val="single" w:sz="8" w:space="0" w:color="auto"/>
              <w:bottom w:val="single" w:sz="4" w:space="0" w:color="auto"/>
              <w:right w:val="single" w:sz="4" w:space="0" w:color="auto"/>
            </w:tcBorders>
            <w:vAlign w:val="center"/>
          </w:tcPr>
          <w:p w14:paraId="00447D2C" w14:textId="7FB8A258"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Console terminale, montage d'iso, accompagné d'un outil de management centralisé devra être fournis et permettre la creation de groupe de profil permettant de scripter les installations. </w:t>
            </w:r>
            <w:r w:rsidRPr="003F45B2">
              <w:rPr>
                <w:rFonts w:ascii="Calibri" w:eastAsia="Times New Roman" w:hAnsi="Calibri" w:cs="Calibri"/>
                <w:sz w:val="16"/>
                <w:szCs w:val="16"/>
              </w:rPr>
              <w:br/>
            </w:r>
            <w:r w:rsidRPr="003F45B2">
              <w:rPr>
                <w:rFonts w:ascii="Calibri" w:eastAsia="Times New Roman" w:hAnsi="Calibri" w:cs="Calibri"/>
                <w:b/>
                <w:bCs/>
                <w:sz w:val="16"/>
                <w:szCs w:val="16"/>
              </w:rPr>
              <w:t>Détail des fonction</w:t>
            </w:r>
            <w:r>
              <w:rPr>
                <w:rFonts w:ascii="Calibri" w:eastAsia="Times New Roman" w:hAnsi="Calibri" w:cs="Calibri"/>
                <w:b/>
                <w:bCs/>
                <w:sz w:val="16"/>
                <w:szCs w:val="16"/>
              </w:rPr>
              <w:t>n</w:t>
            </w:r>
            <w:r w:rsidRPr="003F45B2">
              <w:rPr>
                <w:rFonts w:ascii="Calibri" w:eastAsia="Times New Roman" w:hAnsi="Calibri" w:cs="Calibri"/>
                <w:b/>
                <w:bCs/>
                <w:sz w:val="16"/>
                <w:szCs w:val="16"/>
              </w:rPr>
              <w:t>alités couvertes</w:t>
            </w:r>
          </w:p>
        </w:tc>
      </w:tr>
      <w:tr w:rsidR="0032695F" w:rsidRPr="003F45B2" w14:paraId="0A6E618C" w14:textId="0D730005" w:rsidTr="00DE23A1">
        <w:trPr>
          <w:trHeight w:val="420"/>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73B8B90F"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Décrire les modèles de licencing additionnels</w:t>
            </w:r>
          </w:p>
        </w:tc>
        <w:tc>
          <w:tcPr>
            <w:tcW w:w="2126" w:type="dxa"/>
            <w:tcBorders>
              <w:top w:val="nil"/>
              <w:left w:val="nil"/>
              <w:bottom w:val="nil"/>
              <w:right w:val="single" w:sz="4" w:space="0" w:color="auto"/>
            </w:tcBorders>
            <w:shd w:val="clear" w:color="auto" w:fill="auto"/>
            <w:vAlign w:val="center"/>
            <w:hideMark/>
          </w:tcPr>
          <w:p w14:paraId="10A0625F"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Information à fournir</w:t>
            </w:r>
          </w:p>
        </w:tc>
        <w:tc>
          <w:tcPr>
            <w:tcW w:w="2127" w:type="dxa"/>
            <w:tcBorders>
              <w:top w:val="nil"/>
              <w:left w:val="nil"/>
              <w:bottom w:val="nil"/>
              <w:right w:val="single" w:sz="4" w:space="0" w:color="auto"/>
            </w:tcBorders>
            <w:shd w:val="clear" w:color="auto" w:fill="auto"/>
            <w:vAlign w:val="center"/>
            <w:hideMark/>
          </w:tcPr>
          <w:p w14:paraId="73EA9BF8"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Information à fournir</w:t>
            </w:r>
          </w:p>
        </w:tc>
        <w:tc>
          <w:tcPr>
            <w:tcW w:w="2551" w:type="dxa"/>
            <w:tcBorders>
              <w:top w:val="nil"/>
              <w:left w:val="nil"/>
              <w:bottom w:val="nil"/>
              <w:right w:val="single" w:sz="4" w:space="0" w:color="auto"/>
            </w:tcBorders>
            <w:vAlign w:val="center"/>
          </w:tcPr>
          <w:p w14:paraId="0FD488E0" w14:textId="22D59E90"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Information à fournir</w:t>
            </w:r>
          </w:p>
        </w:tc>
      </w:tr>
      <w:tr w:rsidR="0032695F" w:rsidRPr="003F45B2" w14:paraId="5840DA2D" w14:textId="60114E76" w:rsidTr="00DE23A1">
        <w:trPr>
          <w:trHeight w:val="706"/>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47A0F36D"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Installation des serveurs</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14:paraId="04A785F3" w14:textId="04C9CD76"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Logistique et coordination </w:t>
            </w:r>
            <w:r>
              <w:rPr>
                <w:rFonts w:ascii="Calibri" w:eastAsia="Times New Roman" w:hAnsi="Calibri" w:cs="Calibri"/>
                <w:sz w:val="16"/>
                <w:szCs w:val="16"/>
              </w:rPr>
              <w:t>à</w:t>
            </w:r>
            <w:r w:rsidRPr="003F45B2">
              <w:rPr>
                <w:rFonts w:ascii="Calibri" w:eastAsia="Times New Roman" w:hAnsi="Calibri" w:cs="Calibri"/>
                <w:sz w:val="16"/>
                <w:szCs w:val="16"/>
              </w:rPr>
              <w:t xml:space="preserve"> prévoir avec retrait des emballages.</w:t>
            </w:r>
            <w:r w:rsidRPr="003F45B2">
              <w:rPr>
                <w:rFonts w:ascii="Calibri" w:eastAsia="Times New Roman" w:hAnsi="Calibri" w:cs="Calibri"/>
                <w:sz w:val="16"/>
                <w:szCs w:val="16"/>
              </w:rPr>
              <w:br/>
              <w:t xml:space="preserve">Détailler l'organisation mis en place </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29CA7D97" w14:textId="195008EB"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Logistique et coordination </w:t>
            </w:r>
            <w:r>
              <w:rPr>
                <w:rFonts w:ascii="Calibri" w:eastAsia="Times New Roman" w:hAnsi="Calibri" w:cs="Calibri"/>
                <w:sz w:val="16"/>
                <w:szCs w:val="16"/>
              </w:rPr>
              <w:t>à</w:t>
            </w:r>
            <w:r w:rsidRPr="003F45B2">
              <w:rPr>
                <w:rFonts w:ascii="Calibri" w:eastAsia="Times New Roman" w:hAnsi="Calibri" w:cs="Calibri"/>
                <w:sz w:val="16"/>
                <w:szCs w:val="16"/>
              </w:rPr>
              <w:t xml:space="preserve"> prévoir avec retrait des emballages.</w:t>
            </w:r>
            <w:r w:rsidRPr="003F45B2">
              <w:rPr>
                <w:rFonts w:ascii="Calibri" w:eastAsia="Times New Roman" w:hAnsi="Calibri" w:cs="Calibri"/>
                <w:sz w:val="16"/>
                <w:szCs w:val="16"/>
              </w:rPr>
              <w:br/>
              <w:t xml:space="preserve">Détailler l'organisation mis en place </w:t>
            </w:r>
          </w:p>
        </w:tc>
        <w:tc>
          <w:tcPr>
            <w:tcW w:w="2551" w:type="dxa"/>
            <w:tcBorders>
              <w:top w:val="single" w:sz="4" w:space="0" w:color="auto"/>
              <w:left w:val="nil"/>
              <w:bottom w:val="single" w:sz="4" w:space="0" w:color="auto"/>
              <w:right w:val="single" w:sz="4" w:space="0" w:color="auto"/>
            </w:tcBorders>
            <w:vAlign w:val="center"/>
          </w:tcPr>
          <w:p w14:paraId="12FBE634" w14:textId="00945D99"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Logistique et coordination </w:t>
            </w:r>
            <w:r>
              <w:rPr>
                <w:rFonts w:ascii="Calibri" w:eastAsia="Times New Roman" w:hAnsi="Calibri" w:cs="Calibri"/>
                <w:sz w:val="16"/>
                <w:szCs w:val="16"/>
              </w:rPr>
              <w:t>à</w:t>
            </w:r>
            <w:r w:rsidRPr="003F45B2">
              <w:rPr>
                <w:rFonts w:ascii="Calibri" w:eastAsia="Times New Roman" w:hAnsi="Calibri" w:cs="Calibri"/>
                <w:sz w:val="16"/>
                <w:szCs w:val="16"/>
              </w:rPr>
              <w:t xml:space="preserve"> prévoir avec retrait des emballages.</w:t>
            </w:r>
            <w:r w:rsidRPr="003F45B2">
              <w:rPr>
                <w:rFonts w:ascii="Calibri" w:eastAsia="Times New Roman" w:hAnsi="Calibri" w:cs="Calibri"/>
                <w:sz w:val="16"/>
                <w:szCs w:val="16"/>
              </w:rPr>
              <w:br/>
              <w:t xml:space="preserve">Détailler l'organisation mis en place </w:t>
            </w:r>
          </w:p>
        </w:tc>
      </w:tr>
      <w:tr w:rsidR="0032695F" w:rsidRPr="003F45B2" w14:paraId="7E5FF927" w14:textId="50145169" w:rsidTr="00DE23A1">
        <w:trPr>
          <w:trHeight w:val="451"/>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4AFEE5C3"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Gestion des livraisons : Logistique et coordination à prévoir</w:t>
            </w:r>
          </w:p>
        </w:tc>
        <w:tc>
          <w:tcPr>
            <w:tcW w:w="2126" w:type="dxa"/>
            <w:tcBorders>
              <w:top w:val="nil"/>
              <w:left w:val="nil"/>
              <w:bottom w:val="nil"/>
              <w:right w:val="single" w:sz="4" w:space="0" w:color="auto"/>
            </w:tcBorders>
            <w:shd w:val="clear" w:color="auto" w:fill="auto"/>
            <w:vAlign w:val="center"/>
            <w:hideMark/>
          </w:tcPr>
          <w:p w14:paraId="2FC13585"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127" w:type="dxa"/>
            <w:tcBorders>
              <w:top w:val="nil"/>
              <w:left w:val="nil"/>
              <w:bottom w:val="nil"/>
              <w:right w:val="single" w:sz="4" w:space="0" w:color="auto"/>
            </w:tcBorders>
            <w:shd w:val="clear" w:color="auto" w:fill="auto"/>
            <w:vAlign w:val="center"/>
            <w:hideMark/>
          </w:tcPr>
          <w:p w14:paraId="222EF454"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551" w:type="dxa"/>
            <w:tcBorders>
              <w:top w:val="nil"/>
              <w:left w:val="nil"/>
              <w:bottom w:val="nil"/>
              <w:right w:val="single" w:sz="4" w:space="0" w:color="auto"/>
            </w:tcBorders>
            <w:vAlign w:val="center"/>
          </w:tcPr>
          <w:p w14:paraId="3684145E" w14:textId="2DDEC9FE"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r w:rsidR="0032695F" w:rsidRPr="003F45B2" w14:paraId="3E0A90F0" w14:textId="4BF2D990" w:rsidTr="00DE23A1">
        <w:trPr>
          <w:trHeight w:val="451"/>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42E647AD"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Fournir les benchs performances du modèle proposé :</w:t>
            </w:r>
            <w:r w:rsidRPr="003F45B2">
              <w:rPr>
                <w:rFonts w:ascii="Calibri" w:eastAsia="Times New Roman" w:hAnsi="Calibri" w:cs="Calibri"/>
                <w:b/>
                <w:bCs/>
                <w:sz w:val="18"/>
                <w:szCs w:val="18"/>
              </w:rPr>
              <w:br/>
              <w:t>SPECvirt Datacenter 2021 ; SPECint ; TPC-C</w:t>
            </w:r>
          </w:p>
        </w:tc>
        <w:tc>
          <w:tcPr>
            <w:tcW w:w="2126" w:type="dxa"/>
            <w:tcBorders>
              <w:top w:val="single" w:sz="4" w:space="0" w:color="auto"/>
              <w:left w:val="nil"/>
              <w:bottom w:val="nil"/>
              <w:right w:val="single" w:sz="4" w:space="0" w:color="auto"/>
            </w:tcBorders>
            <w:shd w:val="clear" w:color="auto" w:fill="auto"/>
            <w:vAlign w:val="center"/>
            <w:hideMark/>
          </w:tcPr>
          <w:p w14:paraId="17589117" w14:textId="2A01061C"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w:t>
            </w:r>
            <w:r>
              <w:rPr>
                <w:rFonts w:ascii="Calibri" w:eastAsia="Times New Roman" w:hAnsi="Calibri" w:cs="Calibri"/>
                <w:sz w:val="16"/>
                <w:szCs w:val="16"/>
              </w:rPr>
              <w:t>information appréciée</w:t>
            </w:r>
          </w:p>
        </w:tc>
        <w:tc>
          <w:tcPr>
            <w:tcW w:w="2127" w:type="dxa"/>
            <w:tcBorders>
              <w:top w:val="single" w:sz="4" w:space="0" w:color="auto"/>
              <w:left w:val="nil"/>
              <w:bottom w:val="nil"/>
              <w:right w:val="single" w:sz="4" w:space="0" w:color="auto"/>
            </w:tcBorders>
            <w:shd w:val="clear" w:color="auto" w:fill="auto"/>
            <w:vAlign w:val="center"/>
            <w:hideMark/>
          </w:tcPr>
          <w:p w14:paraId="3BC2DFA5" w14:textId="1C3C827D"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w:t>
            </w:r>
            <w:r>
              <w:rPr>
                <w:rFonts w:ascii="Calibri" w:eastAsia="Times New Roman" w:hAnsi="Calibri" w:cs="Calibri"/>
                <w:sz w:val="16"/>
                <w:szCs w:val="16"/>
              </w:rPr>
              <w:t>information appréciée</w:t>
            </w:r>
          </w:p>
        </w:tc>
        <w:tc>
          <w:tcPr>
            <w:tcW w:w="2551" w:type="dxa"/>
            <w:tcBorders>
              <w:top w:val="single" w:sz="4" w:space="0" w:color="auto"/>
              <w:left w:val="nil"/>
              <w:bottom w:val="nil"/>
              <w:right w:val="single" w:sz="4" w:space="0" w:color="auto"/>
            </w:tcBorders>
            <w:vAlign w:val="center"/>
          </w:tcPr>
          <w:p w14:paraId="3E91500A" w14:textId="640A9ACB"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w:t>
            </w:r>
            <w:r>
              <w:rPr>
                <w:rFonts w:ascii="Calibri" w:eastAsia="Times New Roman" w:hAnsi="Calibri" w:cs="Calibri"/>
                <w:sz w:val="16"/>
                <w:szCs w:val="16"/>
              </w:rPr>
              <w:t>information appréciée</w:t>
            </w:r>
          </w:p>
        </w:tc>
      </w:tr>
      <w:tr w:rsidR="0032695F" w:rsidRPr="003F45B2" w14:paraId="01A24134" w14:textId="6FE4E63C" w:rsidTr="00DE23A1">
        <w:trPr>
          <w:trHeight w:val="451"/>
        </w:trPr>
        <w:tc>
          <w:tcPr>
            <w:tcW w:w="3539" w:type="dxa"/>
            <w:tcBorders>
              <w:top w:val="nil"/>
              <w:left w:val="single" w:sz="4" w:space="0" w:color="auto"/>
              <w:bottom w:val="single" w:sz="4" w:space="0" w:color="auto"/>
              <w:right w:val="single" w:sz="4" w:space="0" w:color="auto"/>
            </w:tcBorders>
            <w:shd w:val="clear" w:color="000000" w:fill="DDEBF7"/>
            <w:vAlign w:val="center"/>
            <w:hideMark/>
          </w:tcPr>
          <w:p w14:paraId="3667126B" w14:textId="77777777" w:rsidR="0032695F" w:rsidRPr="003F45B2" w:rsidRDefault="0032695F" w:rsidP="0032695F">
            <w:pPr>
              <w:spacing w:after="0" w:line="240" w:lineRule="auto"/>
              <w:rPr>
                <w:rFonts w:ascii="Calibri" w:eastAsia="Times New Roman" w:hAnsi="Calibri" w:cs="Calibri"/>
                <w:b/>
                <w:bCs/>
                <w:sz w:val="18"/>
                <w:szCs w:val="18"/>
              </w:rPr>
            </w:pPr>
            <w:r w:rsidRPr="003F45B2">
              <w:rPr>
                <w:rFonts w:ascii="Calibri" w:eastAsia="Times New Roman" w:hAnsi="Calibri" w:cs="Calibri"/>
                <w:b/>
                <w:bCs/>
                <w:sz w:val="18"/>
                <w:szCs w:val="18"/>
              </w:rPr>
              <w:t>Disponibilité des matrice de compatibilité</w:t>
            </w:r>
            <w:r w:rsidRPr="003F45B2">
              <w:rPr>
                <w:rFonts w:ascii="Calibri" w:eastAsia="Times New Roman" w:hAnsi="Calibri" w:cs="Calibri"/>
                <w:b/>
                <w:bCs/>
                <w:sz w:val="18"/>
                <w:szCs w:val="18"/>
              </w:rPr>
              <w:br/>
              <w:t>Documents ou lien Web</w:t>
            </w:r>
          </w:p>
        </w:tc>
        <w:tc>
          <w:tcPr>
            <w:tcW w:w="21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3A546F"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77C5FDB0" w14:textId="77777777"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c>
          <w:tcPr>
            <w:tcW w:w="2551" w:type="dxa"/>
            <w:tcBorders>
              <w:top w:val="single" w:sz="4" w:space="0" w:color="auto"/>
              <w:left w:val="nil"/>
              <w:bottom w:val="single" w:sz="4" w:space="0" w:color="auto"/>
              <w:right w:val="single" w:sz="4" w:space="0" w:color="auto"/>
            </w:tcBorders>
            <w:vAlign w:val="center"/>
          </w:tcPr>
          <w:p w14:paraId="3B618601" w14:textId="443012B6" w:rsidR="0032695F" w:rsidRPr="003F45B2" w:rsidRDefault="0032695F" w:rsidP="0032695F">
            <w:pPr>
              <w:spacing w:after="0" w:line="240" w:lineRule="auto"/>
              <w:rPr>
                <w:rFonts w:ascii="Calibri" w:eastAsia="Times New Roman" w:hAnsi="Calibri" w:cs="Calibri"/>
                <w:sz w:val="16"/>
                <w:szCs w:val="16"/>
              </w:rPr>
            </w:pPr>
            <w:r w:rsidRPr="003F45B2">
              <w:rPr>
                <w:rFonts w:ascii="Calibri" w:eastAsia="Times New Roman" w:hAnsi="Calibri" w:cs="Calibri"/>
                <w:sz w:val="16"/>
                <w:szCs w:val="16"/>
              </w:rPr>
              <w:t xml:space="preserve">  Information à fournir</w:t>
            </w:r>
          </w:p>
        </w:tc>
      </w:tr>
    </w:tbl>
    <w:p w14:paraId="2EC9F03A" w14:textId="4C342D71" w:rsidR="003F45B2" w:rsidRDefault="003F45B2" w:rsidP="00653F58">
      <w:pPr>
        <w:autoSpaceDE w:val="0"/>
        <w:autoSpaceDN w:val="0"/>
        <w:adjustRightInd w:val="0"/>
        <w:rPr>
          <w:rFonts w:cstheme="minorHAnsi"/>
        </w:rPr>
      </w:pPr>
    </w:p>
    <w:p w14:paraId="08C0330D" w14:textId="77777777" w:rsidR="003F45B2" w:rsidRPr="00954960" w:rsidRDefault="003F45B2" w:rsidP="00653F58">
      <w:pPr>
        <w:autoSpaceDE w:val="0"/>
        <w:autoSpaceDN w:val="0"/>
        <w:adjustRightInd w:val="0"/>
        <w:rPr>
          <w:rFonts w:cstheme="minorHAnsi"/>
        </w:rPr>
      </w:pPr>
    </w:p>
    <w:p w14:paraId="448534A7" w14:textId="77777777" w:rsidR="00653F58" w:rsidRPr="00954960" w:rsidRDefault="00653F58" w:rsidP="00653F58">
      <w:pPr>
        <w:rPr>
          <w:rFonts w:cstheme="minorHAnsi"/>
        </w:rPr>
      </w:pPr>
    </w:p>
    <w:p w14:paraId="54766CE2" w14:textId="77777777" w:rsidR="00653F58" w:rsidRPr="00954960" w:rsidRDefault="00653F58" w:rsidP="00653F58">
      <w:pPr>
        <w:rPr>
          <w:rFonts w:cstheme="minorHAnsi"/>
          <w:b/>
          <w:bCs/>
          <w:iCs/>
          <w:smallCaps/>
          <w:color w:val="00000A"/>
          <w:sz w:val="28"/>
          <w:szCs w:val="28"/>
        </w:rPr>
      </w:pPr>
      <w:r w:rsidRPr="00954960">
        <w:rPr>
          <w:rFonts w:cstheme="minorHAnsi"/>
        </w:rPr>
        <w:br w:type="page"/>
      </w:r>
    </w:p>
    <w:p w14:paraId="7BB9E359" w14:textId="77777777" w:rsidR="00653F58" w:rsidRPr="00954960" w:rsidRDefault="00653F58" w:rsidP="00783CA7">
      <w:pPr>
        <w:rPr>
          <w:rFonts w:cstheme="minorHAnsi"/>
        </w:rPr>
      </w:pPr>
    </w:p>
    <w:p w14:paraId="31039012" w14:textId="77777777" w:rsidR="00B54541" w:rsidRPr="0024412A" w:rsidRDefault="00B54541" w:rsidP="00B54541">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122" w:name="_Toc192159717"/>
      <w:bookmarkStart w:id="123" w:name="_Toc191648499"/>
      <w:bookmarkStart w:id="124" w:name="_Toc201069111"/>
      <w:r w:rsidRPr="0024412A">
        <w:rPr>
          <w:rFonts w:asciiTheme="minorHAnsi" w:hAnsiTheme="minorHAnsi" w:cstheme="minorHAnsi"/>
          <w:color w:val="17365D" w:themeColor="text2" w:themeShade="BF"/>
          <w:sz w:val="28"/>
          <w:szCs w:val="22"/>
        </w:rPr>
        <w:t>Spécifications techniques environnementales</w:t>
      </w:r>
      <w:bookmarkEnd w:id="122"/>
      <w:bookmarkEnd w:id="124"/>
    </w:p>
    <w:bookmarkEnd w:id="123"/>
    <w:p w14:paraId="09A4176A" w14:textId="76ECE744" w:rsidR="008857D4" w:rsidRPr="00CE25BA" w:rsidRDefault="008857D4" w:rsidP="00D230D1">
      <w:pPr>
        <w:jc w:val="both"/>
        <w:rPr>
          <w:rFonts w:cstheme="minorHAnsi"/>
        </w:rPr>
      </w:pPr>
      <w:r w:rsidRPr="0024412A">
        <w:rPr>
          <w:rFonts w:cstheme="minorHAnsi"/>
        </w:rPr>
        <w:t xml:space="preserve">Le titulaire recherche les solutions optimales et priorise les matériels présentant des performances </w:t>
      </w:r>
      <w:r w:rsidRPr="00CE25BA">
        <w:rPr>
          <w:rFonts w:cstheme="minorHAnsi"/>
        </w:rPr>
        <w:t xml:space="preserve">environnementales supérieures </w:t>
      </w:r>
      <w:r w:rsidR="00B708E7" w:rsidRPr="00CE25BA">
        <w:rPr>
          <w:rFonts w:cstheme="minorHAnsi"/>
        </w:rPr>
        <w:t xml:space="preserve">répondant </w:t>
      </w:r>
      <w:r w:rsidR="007056B1" w:rsidRPr="00CE25BA">
        <w:rPr>
          <w:rFonts w:cstheme="minorHAnsi"/>
        </w:rPr>
        <w:t xml:space="preserve">notamment </w:t>
      </w:r>
      <w:r w:rsidR="00B708E7" w:rsidRPr="00CE25BA">
        <w:rPr>
          <w:rFonts w:cstheme="minorHAnsi"/>
        </w:rPr>
        <w:t>aux points suivants </w:t>
      </w:r>
      <w:r w:rsidRPr="00CE25BA">
        <w:rPr>
          <w:rFonts w:cstheme="minorHAnsi"/>
        </w:rPr>
        <w:t>:</w:t>
      </w:r>
    </w:p>
    <w:p w14:paraId="1510535E" w14:textId="36A8EF13" w:rsidR="008857D4" w:rsidRPr="00A33D28" w:rsidRDefault="00307EE4" w:rsidP="00D230D1">
      <w:pPr>
        <w:pStyle w:val="Paragraphedeliste"/>
        <w:numPr>
          <w:ilvl w:val="0"/>
          <w:numId w:val="14"/>
        </w:numPr>
        <w:jc w:val="both"/>
        <w:rPr>
          <w:rFonts w:asciiTheme="minorHAnsi" w:hAnsiTheme="minorHAnsi" w:cstheme="minorHAnsi"/>
          <w:sz w:val="22"/>
        </w:rPr>
      </w:pPr>
      <w:r w:rsidRPr="00A33D28">
        <w:rPr>
          <w:rFonts w:asciiTheme="minorHAnsi" w:hAnsiTheme="minorHAnsi" w:cstheme="minorHAnsi"/>
          <w:sz w:val="22"/>
        </w:rPr>
        <w:t xml:space="preserve">Une longue durée d’utilisation </w:t>
      </w:r>
    </w:p>
    <w:p w14:paraId="2E5AF02D" w14:textId="0427D97E" w:rsidR="008857D4" w:rsidRPr="00A33D28" w:rsidRDefault="00307EE4" w:rsidP="00D230D1">
      <w:pPr>
        <w:pStyle w:val="Paragraphedeliste"/>
        <w:numPr>
          <w:ilvl w:val="0"/>
          <w:numId w:val="14"/>
        </w:numPr>
        <w:jc w:val="both"/>
        <w:rPr>
          <w:rFonts w:asciiTheme="minorHAnsi" w:hAnsiTheme="minorHAnsi" w:cstheme="minorHAnsi"/>
          <w:sz w:val="22"/>
        </w:rPr>
      </w:pPr>
      <w:r w:rsidRPr="00A33D28">
        <w:rPr>
          <w:rFonts w:asciiTheme="minorHAnsi" w:hAnsiTheme="minorHAnsi" w:cstheme="minorHAnsi"/>
          <w:sz w:val="22"/>
        </w:rPr>
        <w:t>Des possibilités de réparation</w:t>
      </w:r>
    </w:p>
    <w:p w14:paraId="71BCBC92" w14:textId="3E664111" w:rsidR="008857D4" w:rsidRPr="00A33D28" w:rsidRDefault="008857D4" w:rsidP="00D230D1">
      <w:pPr>
        <w:pStyle w:val="Paragraphedeliste"/>
        <w:numPr>
          <w:ilvl w:val="0"/>
          <w:numId w:val="14"/>
        </w:numPr>
        <w:jc w:val="both"/>
        <w:rPr>
          <w:rFonts w:asciiTheme="minorHAnsi" w:hAnsiTheme="minorHAnsi" w:cstheme="minorHAnsi"/>
          <w:sz w:val="22"/>
        </w:rPr>
      </w:pPr>
      <w:r w:rsidRPr="00A33D28">
        <w:rPr>
          <w:rFonts w:asciiTheme="minorHAnsi" w:hAnsiTheme="minorHAnsi" w:cstheme="minorHAnsi"/>
          <w:sz w:val="22"/>
        </w:rPr>
        <w:t>Une adaptation aux besoi</w:t>
      </w:r>
      <w:r w:rsidR="00307EE4" w:rsidRPr="00A33D28">
        <w:rPr>
          <w:rFonts w:asciiTheme="minorHAnsi" w:hAnsiTheme="minorHAnsi" w:cstheme="minorHAnsi"/>
          <w:sz w:val="22"/>
        </w:rPr>
        <w:t>ns sans sur-spécifications</w:t>
      </w:r>
    </w:p>
    <w:p w14:paraId="709B1F27" w14:textId="26BB0EFD" w:rsidR="008857D4" w:rsidRPr="00A33D28" w:rsidRDefault="008857D4" w:rsidP="00D230D1">
      <w:pPr>
        <w:pStyle w:val="Paragraphedeliste"/>
        <w:numPr>
          <w:ilvl w:val="0"/>
          <w:numId w:val="14"/>
        </w:numPr>
        <w:jc w:val="both"/>
        <w:rPr>
          <w:rFonts w:asciiTheme="minorHAnsi" w:hAnsiTheme="minorHAnsi" w:cstheme="minorHAnsi"/>
          <w:sz w:val="22"/>
        </w:rPr>
      </w:pPr>
      <w:r w:rsidRPr="00A33D28">
        <w:rPr>
          <w:rFonts w:asciiTheme="minorHAnsi" w:hAnsiTheme="minorHAnsi" w:cstheme="minorHAnsi"/>
          <w:sz w:val="22"/>
        </w:rPr>
        <w:t>Une consom</w:t>
      </w:r>
      <w:r w:rsidR="00307EE4" w:rsidRPr="00A33D28">
        <w:rPr>
          <w:rFonts w:asciiTheme="minorHAnsi" w:hAnsiTheme="minorHAnsi" w:cstheme="minorHAnsi"/>
          <w:sz w:val="22"/>
        </w:rPr>
        <w:t xml:space="preserve">mation énergétique économe </w:t>
      </w:r>
    </w:p>
    <w:p w14:paraId="467EE26B" w14:textId="3DC64453" w:rsidR="002E161A" w:rsidRPr="008B1FCC" w:rsidRDefault="002E161A" w:rsidP="002E161A">
      <w:pPr>
        <w:pStyle w:val="Paragraphedeliste"/>
        <w:numPr>
          <w:ilvl w:val="0"/>
          <w:numId w:val="14"/>
        </w:numPr>
        <w:jc w:val="both"/>
        <w:rPr>
          <w:rFonts w:asciiTheme="minorHAnsi" w:hAnsiTheme="minorHAnsi" w:cstheme="minorHAnsi"/>
          <w:sz w:val="22"/>
          <w:szCs w:val="22"/>
        </w:rPr>
      </w:pPr>
      <w:r w:rsidRPr="008B1FCC">
        <w:rPr>
          <w:rFonts w:asciiTheme="minorHAnsi" w:hAnsiTheme="minorHAnsi" w:cstheme="minorHAnsi"/>
          <w:sz w:val="22"/>
          <w:szCs w:val="22"/>
        </w:rPr>
        <w:t>L’utilisation de matériaux recyclés notamment dans les emballages utilisés pour les livraisons</w:t>
      </w:r>
    </w:p>
    <w:p w14:paraId="4BA0F50E" w14:textId="6A71C864" w:rsidR="008857D4" w:rsidRPr="00A33D28" w:rsidRDefault="008857D4" w:rsidP="00D230D1">
      <w:pPr>
        <w:pStyle w:val="Paragraphedeliste"/>
        <w:numPr>
          <w:ilvl w:val="0"/>
          <w:numId w:val="14"/>
        </w:numPr>
        <w:jc w:val="both"/>
        <w:rPr>
          <w:rFonts w:asciiTheme="minorHAnsi" w:hAnsiTheme="minorHAnsi" w:cstheme="minorHAnsi"/>
          <w:sz w:val="22"/>
        </w:rPr>
      </w:pPr>
      <w:r w:rsidRPr="00A33D28">
        <w:rPr>
          <w:rFonts w:asciiTheme="minorHAnsi" w:hAnsiTheme="minorHAnsi" w:cstheme="minorHAnsi"/>
          <w:sz w:val="22"/>
        </w:rPr>
        <w:t>Une réduction des pollua</w:t>
      </w:r>
      <w:r w:rsidR="00307EE4" w:rsidRPr="00A33D28">
        <w:rPr>
          <w:rFonts w:asciiTheme="minorHAnsi" w:hAnsiTheme="minorHAnsi" w:cstheme="minorHAnsi"/>
          <w:sz w:val="22"/>
        </w:rPr>
        <w:t>nts et des substances toxiques</w:t>
      </w:r>
    </w:p>
    <w:p w14:paraId="78E5F173" w14:textId="2A5F67E7" w:rsidR="008857D4" w:rsidRPr="00A33D28" w:rsidRDefault="008857D4" w:rsidP="00D230D1">
      <w:pPr>
        <w:pStyle w:val="Paragraphedeliste"/>
        <w:numPr>
          <w:ilvl w:val="0"/>
          <w:numId w:val="14"/>
        </w:numPr>
        <w:jc w:val="both"/>
        <w:rPr>
          <w:rFonts w:asciiTheme="minorHAnsi" w:hAnsiTheme="minorHAnsi" w:cstheme="minorHAnsi"/>
          <w:sz w:val="22"/>
        </w:rPr>
      </w:pPr>
      <w:r w:rsidRPr="00A33D28">
        <w:rPr>
          <w:rFonts w:asciiTheme="minorHAnsi" w:hAnsiTheme="minorHAnsi" w:cstheme="minorHAnsi"/>
          <w:sz w:val="22"/>
        </w:rPr>
        <w:t>Une exclusion des substances can</w:t>
      </w:r>
      <w:r w:rsidR="00307EE4" w:rsidRPr="00A33D28">
        <w:rPr>
          <w:rFonts w:asciiTheme="minorHAnsi" w:hAnsiTheme="minorHAnsi" w:cstheme="minorHAnsi"/>
          <w:sz w:val="22"/>
        </w:rPr>
        <w:t>cérigènes et des métaux lourds</w:t>
      </w:r>
    </w:p>
    <w:p w14:paraId="286CC10A" w14:textId="6622E659" w:rsidR="008857D4" w:rsidRPr="00A33D28" w:rsidRDefault="008857D4" w:rsidP="00D230D1">
      <w:pPr>
        <w:pStyle w:val="Paragraphedeliste"/>
        <w:numPr>
          <w:ilvl w:val="0"/>
          <w:numId w:val="14"/>
        </w:numPr>
        <w:jc w:val="both"/>
        <w:rPr>
          <w:rFonts w:asciiTheme="minorHAnsi" w:hAnsiTheme="minorHAnsi" w:cstheme="minorHAnsi"/>
          <w:sz w:val="22"/>
        </w:rPr>
      </w:pPr>
      <w:r w:rsidRPr="00A33D28">
        <w:rPr>
          <w:rFonts w:asciiTheme="minorHAnsi" w:hAnsiTheme="minorHAnsi" w:cstheme="minorHAnsi"/>
          <w:sz w:val="22"/>
        </w:rPr>
        <w:t>Un faible</w:t>
      </w:r>
      <w:r w:rsidR="00307EE4" w:rsidRPr="00A33D28">
        <w:rPr>
          <w:rFonts w:asciiTheme="minorHAnsi" w:hAnsiTheme="minorHAnsi" w:cstheme="minorHAnsi"/>
          <w:sz w:val="22"/>
        </w:rPr>
        <w:t xml:space="preserve"> rayonnement électromagnétique</w:t>
      </w:r>
    </w:p>
    <w:p w14:paraId="6F3664A3" w14:textId="57D5800A" w:rsidR="008857D4" w:rsidRPr="00A33D28" w:rsidRDefault="00307EE4" w:rsidP="00D230D1">
      <w:pPr>
        <w:pStyle w:val="Paragraphedeliste"/>
        <w:numPr>
          <w:ilvl w:val="0"/>
          <w:numId w:val="14"/>
        </w:numPr>
        <w:jc w:val="both"/>
        <w:rPr>
          <w:rFonts w:asciiTheme="minorHAnsi" w:hAnsiTheme="minorHAnsi" w:cstheme="minorHAnsi"/>
          <w:sz w:val="22"/>
        </w:rPr>
      </w:pPr>
      <w:r w:rsidRPr="00A33D28">
        <w:rPr>
          <w:rFonts w:asciiTheme="minorHAnsi" w:hAnsiTheme="minorHAnsi" w:cstheme="minorHAnsi"/>
          <w:sz w:val="22"/>
        </w:rPr>
        <w:t>Une longue d</w:t>
      </w:r>
      <w:r w:rsidR="008857D4" w:rsidRPr="00A33D28">
        <w:rPr>
          <w:rFonts w:asciiTheme="minorHAnsi" w:hAnsiTheme="minorHAnsi" w:cstheme="minorHAnsi"/>
          <w:sz w:val="22"/>
        </w:rPr>
        <w:t>urée de vie des matériels</w:t>
      </w:r>
    </w:p>
    <w:p w14:paraId="349DF040" w14:textId="561813AA" w:rsidR="002C4A06" w:rsidRDefault="002C4A06" w:rsidP="00D230D1">
      <w:pPr>
        <w:pStyle w:val="Paragraphedeliste"/>
        <w:numPr>
          <w:ilvl w:val="0"/>
          <w:numId w:val="14"/>
        </w:numPr>
        <w:jc w:val="both"/>
        <w:rPr>
          <w:rFonts w:asciiTheme="minorHAnsi" w:hAnsiTheme="minorHAnsi" w:cstheme="minorHAnsi"/>
          <w:sz w:val="22"/>
        </w:rPr>
      </w:pPr>
      <w:r w:rsidRPr="00A33D28">
        <w:rPr>
          <w:rFonts w:asciiTheme="minorHAnsi" w:hAnsiTheme="minorHAnsi" w:cstheme="minorHAnsi"/>
          <w:sz w:val="22"/>
        </w:rPr>
        <w:t xml:space="preserve">Une optimisation des livraisons </w:t>
      </w:r>
    </w:p>
    <w:p w14:paraId="14BFB069" w14:textId="567F0EDF" w:rsidR="008857D4" w:rsidRPr="00E65660" w:rsidRDefault="008857D4" w:rsidP="00D230D1">
      <w:pPr>
        <w:jc w:val="both"/>
        <w:rPr>
          <w:rFonts w:cstheme="minorHAnsi"/>
        </w:rPr>
      </w:pPr>
    </w:p>
    <w:p w14:paraId="1A35139D" w14:textId="1A699518" w:rsidR="002D0907" w:rsidRPr="00954960" w:rsidRDefault="002D0907" w:rsidP="00D230D1">
      <w:pPr>
        <w:jc w:val="both"/>
        <w:rPr>
          <w:rFonts w:cstheme="minorHAnsi"/>
        </w:rPr>
      </w:pPr>
      <w:r w:rsidRPr="00954960">
        <w:rPr>
          <w:rFonts w:cstheme="minorHAnsi"/>
        </w:rPr>
        <w:t>Les matériels devront être accompagner de la fiche PCF (Product Carbon Footprint)</w:t>
      </w:r>
      <w:r w:rsidR="00715761">
        <w:rPr>
          <w:rFonts w:cstheme="minorHAnsi"/>
        </w:rPr>
        <w:t>.</w:t>
      </w:r>
    </w:p>
    <w:p w14:paraId="18DF74E7" w14:textId="3DD4431B" w:rsidR="008857D4" w:rsidRPr="00954960" w:rsidRDefault="008857D4" w:rsidP="00D230D1">
      <w:pPr>
        <w:jc w:val="both"/>
        <w:rPr>
          <w:rFonts w:cstheme="minorHAnsi"/>
        </w:rPr>
      </w:pPr>
      <w:r w:rsidRPr="00954960">
        <w:rPr>
          <w:rFonts w:cstheme="minorHAnsi"/>
        </w:rPr>
        <w:t xml:space="preserve">Les matériels fournis dans le cadre du présent </w:t>
      </w:r>
      <w:r w:rsidR="00823B20">
        <w:rPr>
          <w:rFonts w:cstheme="minorHAnsi"/>
        </w:rPr>
        <w:t>accord-cadre</w:t>
      </w:r>
      <w:r w:rsidRPr="00954960">
        <w:rPr>
          <w:rFonts w:cstheme="minorHAnsi"/>
        </w:rPr>
        <w:t xml:space="preserve"> doivent offrir la possibilité de réactualiser la version fournie des systèmes d’exploitation et les logiciels sans nécessité de faire évoluer ou de remplacer les équipements.</w:t>
      </w:r>
    </w:p>
    <w:p w14:paraId="0F8D7CAA" w14:textId="570CD4DC" w:rsidR="008857D4" w:rsidRPr="00A33D28" w:rsidRDefault="008857D4" w:rsidP="00D230D1">
      <w:pPr>
        <w:jc w:val="both"/>
        <w:rPr>
          <w:rFonts w:cstheme="minorHAnsi"/>
        </w:rPr>
      </w:pPr>
      <w:r w:rsidRPr="0024412A">
        <w:rPr>
          <w:rFonts w:cstheme="minorHAnsi"/>
        </w:rPr>
        <w:t>Durant l’exécution d</w:t>
      </w:r>
      <w:r w:rsidR="00823B20">
        <w:rPr>
          <w:rFonts w:cstheme="minorHAnsi"/>
        </w:rPr>
        <w:t>e l’accord-cadre</w:t>
      </w:r>
      <w:r w:rsidRPr="0024412A">
        <w:rPr>
          <w:rFonts w:cstheme="minorHAnsi"/>
        </w:rPr>
        <w:t xml:space="preserve">, le </w:t>
      </w:r>
      <w:r w:rsidR="00307EE4" w:rsidRPr="0024412A">
        <w:rPr>
          <w:rFonts w:cstheme="minorHAnsi"/>
        </w:rPr>
        <w:t>titulaire doit</w:t>
      </w:r>
      <w:r w:rsidR="00307EE4" w:rsidRPr="00A33D28">
        <w:rPr>
          <w:rFonts w:cstheme="minorHAnsi"/>
        </w:rPr>
        <w:t xml:space="preserve"> </w:t>
      </w:r>
      <w:r w:rsidRPr="00A33D28">
        <w:rPr>
          <w:rFonts w:cstheme="minorHAnsi"/>
        </w:rPr>
        <w:t>fourni</w:t>
      </w:r>
      <w:r w:rsidR="00E65660" w:rsidRPr="00A33D28">
        <w:rPr>
          <w:rFonts w:cstheme="minorHAnsi"/>
        </w:rPr>
        <w:t>r</w:t>
      </w:r>
      <w:r w:rsidRPr="00A33D28">
        <w:rPr>
          <w:rFonts w:cstheme="minorHAnsi"/>
        </w:rPr>
        <w:t xml:space="preserve"> sur simple demande et sans délai les moyens de preuve relatifs aux allégations environnementales associées aux produits (capacité de mise à jour, caractère recyclable ou réemployable, incorporation de matière recyclée et taux correspondant, l'emploi de ressources renouvelables, efficacité énergétique, composants et présence de substances dangereuses, de métaux précieux ou de terres rares, émissions générées par les matériels…). </w:t>
      </w:r>
    </w:p>
    <w:p w14:paraId="6510EED8" w14:textId="77777777" w:rsidR="00B54541" w:rsidRPr="00A33D28" w:rsidRDefault="00B54541" w:rsidP="00B54541">
      <w:pPr>
        <w:pStyle w:val="Style10"/>
        <w:numPr>
          <w:ilvl w:val="1"/>
          <w:numId w:val="2"/>
        </w:numPr>
        <w:ind w:left="1985"/>
        <w:rPr>
          <w:sz w:val="22"/>
          <w:szCs w:val="22"/>
        </w:rPr>
      </w:pPr>
      <w:bookmarkStart w:id="125" w:name="_Toc192159718"/>
      <w:bookmarkStart w:id="126" w:name="_Toc191648500"/>
      <w:bookmarkStart w:id="127" w:name="_Toc201069112"/>
      <w:r w:rsidRPr="00A33D28">
        <w:rPr>
          <w:sz w:val="22"/>
          <w:szCs w:val="22"/>
        </w:rPr>
        <w:t>La consommation électrique</w:t>
      </w:r>
      <w:bookmarkEnd w:id="125"/>
      <w:bookmarkEnd w:id="127"/>
    </w:p>
    <w:bookmarkEnd w:id="126"/>
    <w:p w14:paraId="53F9454D" w14:textId="4C10415A" w:rsidR="008857D4" w:rsidRPr="00A33D28" w:rsidRDefault="00307EE4" w:rsidP="00D230D1">
      <w:pPr>
        <w:jc w:val="both"/>
        <w:rPr>
          <w:rFonts w:cstheme="minorHAnsi"/>
        </w:rPr>
      </w:pPr>
      <w:r w:rsidRPr="00A33D28">
        <w:rPr>
          <w:rFonts w:cstheme="minorHAnsi"/>
        </w:rPr>
        <w:t>Dans une démarche d’optimisation énergétique, l</w:t>
      </w:r>
      <w:r w:rsidR="008857D4" w:rsidRPr="00A33D28">
        <w:rPr>
          <w:rFonts w:cstheme="minorHAnsi"/>
        </w:rPr>
        <w:t xml:space="preserve">e titulaire </w:t>
      </w:r>
      <w:r w:rsidRPr="00A33D28">
        <w:rPr>
          <w:rFonts w:cstheme="minorHAnsi"/>
        </w:rPr>
        <w:t xml:space="preserve">devra </w:t>
      </w:r>
      <w:r w:rsidR="008857D4" w:rsidRPr="00A33D28">
        <w:rPr>
          <w:rFonts w:cstheme="minorHAnsi"/>
        </w:rPr>
        <w:t>fourni</w:t>
      </w:r>
      <w:r w:rsidRPr="00A33D28">
        <w:rPr>
          <w:rFonts w:cstheme="minorHAnsi"/>
        </w:rPr>
        <w:t>r</w:t>
      </w:r>
      <w:r w:rsidR="008857D4" w:rsidRPr="00A33D28">
        <w:rPr>
          <w:rFonts w:cstheme="minorHAnsi"/>
        </w:rPr>
        <w:t xml:space="preserve"> des alime</w:t>
      </w:r>
      <w:r w:rsidR="002C4A06" w:rsidRPr="00A33D28">
        <w:rPr>
          <w:rFonts w:cstheme="minorHAnsi"/>
        </w:rPr>
        <w:t xml:space="preserve">ntations </w:t>
      </w:r>
      <w:r w:rsidR="00E65660" w:rsidRPr="00A33D28">
        <w:rPr>
          <w:rFonts w:cstheme="minorHAnsi"/>
        </w:rPr>
        <w:t>certifiées, supérieure</w:t>
      </w:r>
      <w:r w:rsidR="002C4A06" w:rsidRPr="00A33D28">
        <w:rPr>
          <w:rFonts w:cstheme="minorHAnsi"/>
        </w:rPr>
        <w:t xml:space="preserve"> ou </w:t>
      </w:r>
      <w:r w:rsidR="00E65660" w:rsidRPr="00A33D28">
        <w:rPr>
          <w:rFonts w:cstheme="minorHAnsi"/>
        </w:rPr>
        <w:t>équivalent à</w:t>
      </w:r>
      <w:r w:rsidR="002C4A06" w:rsidRPr="00A33D28">
        <w:rPr>
          <w:rFonts w:cstheme="minorHAnsi"/>
        </w:rPr>
        <w:t xml:space="preserve"> </w:t>
      </w:r>
      <w:r w:rsidR="003C5DB8">
        <w:rPr>
          <w:rFonts w:cstheme="minorHAnsi"/>
        </w:rPr>
        <w:t>« </w:t>
      </w:r>
      <w:r w:rsidR="002C4A06" w:rsidRPr="00A33D28">
        <w:rPr>
          <w:rFonts w:cstheme="minorHAnsi"/>
        </w:rPr>
        <w:t>80 +, bronze</w:t>
      </w:r>
      <w:r w:rsidR="003C5DB8">
        <w:rPr>
          <w:rFonts w:cstheme="minorHAnsi"/>
        </w:rPr>
        <w:t> »</w:t>
      </w:r>
      <w:r w:rsidR="00E65660" w:rsidRPr="00A33D28">
        <w:rPr>
          <w:rFonts w:cstheme="minorHAnsi"/>
        </w:rPr>
        <w:t>.</w:t>
      </w:r>
    </w:p>
    <w:p w14:paraId="1CE478A3" w14:textId="6469D452" w:rsidR="008857D4" w:rsidRPr="00A33D28" w:rsidRDefault="008857D4" w:rsidP="00D230D1">
      <w:pPr>
        <w:jc w:val="both"/>
        <w:rPr>
          <w:rFonts w:cstheme="minorHAnsi"/>
        </w:rPr>
      </w:pPr>
      <w:r w:rsidRPr="00A33D28">
        <w:rPr>
          <w:rFonts w:cstheme="minorHAnsi"/>
        </w:rPr>
        <w:t xml:space="preserve">Le titulaire </w:t>
      </w:r>
      <w:r w:rsidR="00307EE4" w:rsidRPr="00A33D28">
        <w:rPr>
          <w:rFonts w:cstheme="minorHAnsi"/>
        </w:rPr>
        <w:t xml:space="preserve">devra </w:t>
      </w:r>
      <w:r w:rsidRPr="00A33D28">
        <w:rPr>
          <w:rFonts w:cstheme="minorHAnsi"/>
        </w:rPr>
        <w:t>fourni</w:t>
      </w:r>
      <w:r w:rsidR="00307EE4" w:rsidRPr="00A33D28">
        <w:rPr>
          <w:rFonts w:cstheme="minorHAnsi"/>
        </w:rPr>
        <w:t>r</w:t>
      </w:r>
      <w:r w:rsidRPr="00A33D28">
        <w:rPr>
          <w:rFonts w:cstheme="minorHAnsi"/>
        </w:rPr>
        <w:t xml:space="preserve"> la consommation électrique pour chaque serveur</w:t>
      </w:r>
      <w:r w:rsidR="00E65660" w:rsidRPr="00A33D28">
        <w:rPr>
          <w:rFonts w:cstheme="minorHAnsi"/>
        </w:rPr>
        <w:t>.</w:t>
      </w:r>
    </w:p>
    <w:p w14:paraId="5EA8EC9C" w14:textId="5F9819B5" w:rsidR="008857D4" w:rsidRDefault="008857D4" w:rsidP="00D230D1">
      <w:pPr>
        <w:jc w:val="both"/>
        <w:rPr>
          <w:rFonts w:cstheme="minorHAnsi"/>
        </w:rPr>
      </w:pPr>
      <w:r w:rsidRPr="00E65660">
        <w:rPr>
          <w:rFonts w:cstheme="minorHAnsi"/>
        </w:rPr>
        <w:t xml:space="preserve">Conformément à l’annexe II du règlement (UE) n° 617/2013 de la commission du 26 juin 2013 portant application de la directive 2009/125/CE du Parlement européen et du Conseil, la </w:t>
      </w:r>
      <w:r w:rsidRPr="00954960">
        <w:rPr>
          <w:rFonts w:cstheme="minorHAnsi"/>
        </w:rPr>
        <w:t>documentation des équipements présente la puissance appelée du matériel, exprimée en watts (W) :</w:t>
      </w:r>
    </w:p>
    <w:p w14:paraId="3648B084" w14:textId="34A65BC6" w:rsidR="00DF0603" w:rsidRPr="00494563" w:rsidRDefault="00DF0603" w:rsidP="00DF0603">
      <w:pPr>
        <w:jc w:val="both"/>
        <w:rPr>
          <w:rStyle w:val="CharacterStyle2"/>
          <w:rFonts w:asciiTheme="minorHAnsi" w:hAnsiTheme="minorHAnsi" w:cstheme="minorHAnsi"/>
          <w:sz w:val="22"/>
        </w:rPr>
      </w:pPr>
      <w:r w:rsidRPr="00494563">
        <w:rPr>
          <w:rFonts w:cstheme="minorHAnsi"/>
        </w:rPr>
        <w:lastRenderedPageBreak/>
        <w:t>Le titulaire devra fournir la consommation électrique pour chaque serveur</w:t>
      </w:r>
      <w:r w:rsidR="0073028C" w:rsidRPr="00494563">
        <w:rPr>
          <w:rFonts w:cstheme="minorHAnsi"/>
        </w:rPr>
        <w:t xml:space="preserve"> pendant les phases suivantes : </w:t>
      </w:r>
      <w:r w:rsidRPr="00494563">
        <w:rPr>
          <w:rStyle w:val="CharacterStyle2"/>
          <w:rFonts w:asciiTheme="minorHAnsi" w:hAnsiTheme="minorHAnsi" w:cstheme="minorHAnsi"/>
          <w:sz w:val="22"/>
        </w:rPr>
        <w:t xml:space="preserve"> </w:t>
      </w:r>
    </w:p>
    <w:p w14:paraId="75E24453" w14:textId="2D117A16" w:rsidR="008857D4" w:rsidRPr="00494563" w:rsidRDefault="0073028C" w:rsidP="00D230D1">
      <w:pPr>
        <w:pStyle w:val="Paragraphedeliste"/>
        <w:numPr>
          <w:ilvl w:val="0"/>
          <w:numId w:val="15"/>
        </w:numPr>
        <w:jc w:val="both"/>
        <w:rPr>
          <w:rFonts w:asciiTheme="minorHAnsi" w:hAnsiTheme="minorHAnsi" w:cstheme="minorHAnsi"/>
          <w:sz w:val="22"/>
          <w:szCs w:val="22"/>
        </w:rPr>
      </w:pPr>
      <w:r w:rsidRPr="00494563">
        <w:rPr>
          <w:rFonts w:asciiTheme="minorHAnsi" w:hAnsiTheme="minorHAnsi" w:cstheme="minorHAnsi"/>
          <w:sz w:val="22"/>
          <w:szCs w:val="22"/>
        </w:rPr>
        <w:t>En Puissance</w:t>
      </w:r>
      <w:r w:rsidR="002C4A06" w:rsidRPr="00494563">
        <w:rPr>
          <w:rFonts w:asciiTheme="minorHAnsi" w:hAnsiTheme="minorHAnsi" w:cstheme="minorHAnsi"/>
          <w:sz w:val="22"/>
          <w:szCs w:val="22"/>
        </w:rPr>
        <w:t xml:space="preserve"> </w:t>
      </w:r>
      <w:r w:rsidR="003E7EA8">
        <w:rPr>
          <w:rFonts w:asciiTheme="minorHAnsi" w:hAnsiTheme="minorHAnsi" w:cstheme="minorHAnsi"/>
          <w:sz w:val="22"/>
          <w:szCs w:val="22"/>
        </w:rPr>
        <w:t xml:space="preserve">au démarrage </w:t>
      </w:r>
    </w:p>
    <w:p w14:paraId="04642DCD" w14:textId="12DA526C" w:rsidR="008857D4" w:rsidRPr="003F4E5E" w:rsidRDefault="002C4A06" w:rsidP="00D230D1">
      <w:pPr>
        <w:pStyle w:val="Paragraphedeliste"/>
        <w:numPr>
          <w:ilvl w:val="0"/>
          <w:numId w:val="15"/>
        </w:numPr>
        <w:jc w:val="both"/>
        <w:rPr>
          <w:rFonts w:asciiTheme="minorHAnsi" w:hAnsiTheme="minorHAnsi" w:cstheme="minorHAnsi"/>
          <w:sz w:val="22"/>
          <w:szCs w:val="22"/>
        </w:rPr>
      </w:pPr>
      <w:r w:rsidRPr="003F4E5E">
        <w:rPr>
          <w:rFonts w:asciiTheme="minorHAnsi" w:hAnsiTheme="minorHAnsi" w:cstheme="minorHAnsi"/>
          <w:sz w:val="22"/>
          <w:szCs w:val="22"/>
        </w:rPr>
        <w:t>En mode inactif</w:t>
      </w:r>
    </w:p>
    <w:p w14:paraId="123DB883" w14:textId="09AB648D" w:rsidR="008857D4" w:rsidRPr="00494563" w:rsidRDefault="002C4A06" w:rsidP="00D230D1">
      <w:pPr>
        <w:pStyle w:val="Paragraphedeliste"/>
        <w:numPr>
          <w:ilvl w:val="0"/>
          <w:numId w:val="15"/>
        </w:numPr>
        <w:jc w:val="both"/>
        <w:rPr>
          <w:rFonts w:asciiTheme="minorHAnsi" w:hAnsiTheme="minorHAnsi" w:cstheme="minorHAnsi"/>
          <w:sz w:val="22"/>
          <w:szCs w:val="22"/>
        </w:rPr>
      </w:pPr>
      <w:r w:rsidRPr="00494563">
        <w:rPr>
          <w:rFonts w:asciiTheme="minorHAnsi" w:hAnsiTheme="minorHAnsi" w:cstheme="minorHAnsi"/>
          <w:sz w:val="22"/>
          <w:szCs w:val="22"/>
        </w:rPr>
        <w:t>E</w:t>
      </w:r>
      <w:r w:rsidR="008857D4" w:rsidRPr="00494563">
        <w:rPr>
          <w:rFonts w:asciiTheme="minorHAnsi" w:hAnsiTheme="minorHAnsi" w:cstheme="minorHAnsi"/>
          <w:sz w:val="22"/>
          <w:szCs w:val="22"/>
        </w:rPr>
        <w:t>n mod</w:t>
      </w:r>
      <w:r w:rsidRPr="00494563">
        <w:rPr>
          <w:rFonts w:asciiTheme="minorHAnsi" w:hAnsiTheme="minorHAnsi" w:cstheme="minorHAnsi"/>
          <w:sz w:val="22"/>
          <w:szCs w:val="22"/>
        </w:rPr>
        <w:t>e veille</w:t>
      </w:r>
    </w:p>
    <w:p w14:paraId="64DC456A" w14:textId="27261C05" w:rsidR="008857D4" w:rsidRPr="00A33D28" w:rsidRDefault="002C4A06" w:rsidP="00D230D1">
      <w:pPr>
        <w:pStyle w:val="Paragraphedeliste"/>
        <w:numPr>
          <w:ilvl w:val="0"/>
          <w:numId w:val="15"/>
        </w:numPr>
        <w:jc w:val="both"/>
        <w:rPr>
          <w:rFonts w:asciiTheme="minorHAnsi" w:hAnsiTheme="minorHAnsi" w:cstheme="minorHAnsi"/>
          <w:sz w:val="22"/>
          <w:szCs w:val="22"/>
        </w:rPr>
      </w:pPr>
      <w:r w:rsidRPr="00494563">
        <w:rPr>
          <w:rFonts w:asciiTheme="minorHAnsi" w:hAnsiTheme="minorHAnsi" w:cstheme="minorHAnsi"/>
          <w:sz w:val="22"/>
          <w:szCs w:val="22"/>
        </w:rPr>
        <w:t>En mode arrêt</w:t>
      </w:r>
    </w:p>
    <w:p w14:paraId="49B942C2" w14:textId="77777777" w:rsidR="00B54541" w:rsidRPr="00E65660" w:rsidRDefault="00B54541" w:rsidP="00E65660">
      <w:pPr>
        <w:pStyle w:val="Style10"/>
        <w:numPr>
          <w:ilvl w:val="1"/>
          <w:numId w:val="2"/>
        </w:numPr>
        <w:ind w:left="1985"/>
        <w:rPr>
          <w:sz w:val="22"/>
          <w:szCs w:val="22"/>
        </w:rPr>
      </w:pPr>
      <w:bookmarkStart w:id="128" w:name="_Toc192159719"/>
      <w:bookmarkStart w:id="129" w:name="_Toc191648501"/>
      <w:bookmarkStart w:id="130" w:name="_Toc201069113"/>
      <w:r w:rsidRPr="00E65660">
        <w:rPr>
          <w:sz w:val="22"/>
          <w:szCs w:val="22"/>
        </w:rPr>
        <w:t>Dissipation calorifique</w:t>
      </w:r>
      <w:bookmarkEnd w:id="128"/>
      <w:bookmarkEnd w:id="130"/>
    </w:p>
    <w:bookmarkEnd w:id="129"/>
    <w:p w14:paraId="729436FA" w14:textId="6C3D9C56" w:rsidR="008857D4" w:rsidRPr="0019212B" w:rsidRDefault="008857D4" w:rsidP="008857D4">
      <w:pPr>
        <w:pStyle w:val="Style6"/>
        <w:kinsoku w:val="0"/>
        <w:spacing w:before="120"/>
        <w:ind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 xml:space="preserve">Les températures limites </w:t>
      </w:r>
      <w:r w:rsidR="002C4A06" w:rsidRPr="001258B0">
        <w:rPr>
          <w:rStyle w:val="CharacterStyle2"/>
          <w:rFonts w:asciiTheme="minorHAnsi" w:hAnsiTheme="minorHAnsi" w:cstheme="minorHAnsi"/>
          <w:sz w:val="22"/>
          <w:szCs w:val="22"/>
        </w:rPr>
        <w:t>admissibles minimales et maximales,</w:t>
      </w:r>
      <w:r w:rsidRPr="001258B0">
        <w:rPr>
          <w:rStyle w:val="CharacterStyle2"/>
          <w:rFonts w:asciiTheme="minorHAnsi" w:hAnsiTheme="minorHAnsi" w:cstheme="minorHAnsi"/>
          <w:sz w:val="22"/>
          <w:szCs w:val="22"/>
        </w:rPr>
        <w:t xml:space="preserve"> en fonctionnement et à l’arrêt doivent être précisées dans la documentation technique de chaque matériel. </w:t>
      </w:r>
    </w:p>
    <w:p w14:paraId="3B0E1B3E" w14:textId="54C5C2E0" w:rsidR="008857D4" w:rsidRPr="001258B0" w:rsidRDefault="002C4A06" w:rsidP="008857D4">
      <w:pPr>
        <w:pStyle w:val="Style6"/>
        <w:kinsoku w:val="0"/>
        <w:spacing w:before="120"/>
        <w:ind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 xml:space="preserve">Des dispositifs internes, </w:t>
      </w:r>
      <w:r w:rsidR="008857D4" w:rsidRPr="001258B0">
        <w:rPr>
          <w:rStyle w:val="CharacterStyle2"/>
          <w:rFonts w:asciiTheme="minorHAnsi" w:hAnsiTheme="minorHAnsi" w:cstheme="minorHAnsi"/>
          <w:sz w:val="22"/>
          <w:szCs w:val="22"/>
        </w:rPr>
        <w:t>tels que des capteurs de température entraînant une mise hors tension auto</w:t>
      </w:r>
      <w:r w:rsidRPr="001258B0">
        <w:rPr>
          <w:rStyle w:val="CharacterStyle2"/>
          <w:rFonts w:asciiTheme="minorHAnsi" w:hAnsiTheme="minorHAnsi" w:cstheme="minorHAnsi"/>
          <w:sz w:val="22"/>
          <w:szCs w:val="22"/>
        </w:rPr>
        <w:t>matique,</w:t>
      </w:r>
      <w:r w:rsidR="008857D4" w:rsidRPr="001258B0">
        <w:rPr>
          <w:rStyle w:val="CharacterStyle2"/>
          <w:rFonts w:asciiTheme="minorHAnsi" w:hAnsiTheme="minorHAnsi" w:cstheme="minorHAnsi"/>
          <w:sz w:val="22"/>
          <w:szCs w:val="22"/>
        </w:rPr>
        <w:t xml:space="preserve"> doivent être mis en œuvre pour garantir</w:t>
      </w:r>
      <w:r w:rsidRPr="001258B0">
        <w:rPr>
          <w:rStyle w:val="CharacterStyle2"/>
          <w:rFonts w:asciiTheme="minorHAnsi" w:hAnsiTheme="minorHAnsi" w:cstheme="minorHAnsi"/>
          <w:sz w:val="22"/>
          <w:szCs w:val="22"/>
        </w:rPr>
        <w:t xml:space="preserve"> la sécurité de fonctionnement</w:t>
      </w:r>
    </w:p>
    <w:p w14:paraId="657E6BA6" w14:textId="77777777" w:rsidR="00DF0603" w:rsidRDefault="008857D4" w:rsidP="008857D4">
      <w:pPr>
        <w:pStyle w:val="Style6"/>
        <w:kinsoku w:val="0"/>
        <w:spacing w:before="120"/>
        <w:ind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Le titulaire met à disposition la mesure du dégagement calorifique des serveurs.</w:t>
      </w:r>
      <w:r w:rsidR="00642877" w:rsidRPr="001258B0">
        <w:rPr>
          <w:rStyle w:val="CharacterStyle2"/>
          <w:rFonts w:asciiTheme="minorHAnsi" w:hAnsiTheme="minorHAnsi" w:cstheme="minorHAnsi"/>
          <w:sz w:val="22"/>
          <w:szCs w:val="22"/>
        </w:rPr>
        <w:t xml:space="preserve"> </w:t>
      </w:r>
    </w:p>
    <w:p w14:paraId="2737EE45" w14:textId="4A3657BB" w:rsidR="008857D4" w:rsidRPr="001258B0" w:rsidRDefault="00642877" w:rsidP="008857D4">
      <w:pPr>
        <w:pStyle w:val="Style6"/>
        <w:kinsoku w:val="0"/>
        <w:spacing w:before="120"/>
        <w:ind w:right="215"/>
        <w:jc w:val="both"/>
        <w:rPr>
          <w:rStyle w:val="CharacterStyle2"/>
          <w:rFonts w:asciiTheme="minorHAnsi" w:hAnsiTheme="minorHAnsi" w:cstheme="minorHAnsi"/>
          <w:sz w:val="22"/>
          <w:szCs w:val="22"/>
        </w:rPr>
      </w:pPr>
      <w:r w:rsidRPr="001258B0">
        <w:rPr>
          <w:rStyle w:val="CharacterStyle2"/>
          <w:rFonts w:asciiTheme="minorHAnsi" w:hAnsiTheme="minorHAnsi" w:cstheme="minorHAnsi"/>
          <w:sz w:val="22"/>
          <w:szCs w:val="22"/>
        </w:rPr>
        <w:t>Il fournit les fiches PCF (Product Carbon F</w:t>
      </w:r>
      <w:r w:rsidR="00597093">
        <w:rPr>
          <w:rStyle w:val="CharacterStyle2"/>
          <w:rFonts w:asciiTheme="minorHAnsi" w:hAnsiTheme="minorHAnsi" w:cstheme="minorHAnsi"/>
          <w:sz w:val="22"/>
          <w:szCs w:val="22"/>
        </w:rPr>
        <w:t>o</w:t>
      </w:r>
      <w:r w:rsidRPr="001258B0">
        <w:rPr>
          <w:rStyle w:val="CharacterStyle2"/>
          <w:rFonts w:asciiTheme="minorHAnsi" w:hAnsiTheme="minorHAnsi" w:cstheme="minorHAnsi"/>
          <w:sz w:val="22"/>
          <w:szCs w:val="22"/>
        </w:rPr>
        <w:t>otptint).</w:t>
      </w:r>
    </w:p>
    <w:p w14:paraId="27BC9141" w14:textId="77777777" w:rsidR="008857D4" w:rsidRPr="001258B0" w:rsidRDefault="008857D4" w:rsidP="008857D4">
      <w:pPr>
        <w:pStyle w:val="Style6"/>
        <w:kinsoku w:val="0"/>
        <w:spacing w:before="120"/>
        <w:ind w:right="215"/>
        <w:jc w:val="both"/>
        <w:rPr>
          <w:rStyle w:val="CharacterStyle2"/>
          <w:rFonts w:asciiTheme="minorHAnsi" w:hAnsiTheme="minorHAnsi" w:cstheme="minorHAnsi"/>
          <w:sz w:val="22"/>
          <w:szCs w:val="22"/>
        </w:rPr>
      </w:pPr>
    </w:p>
    <w:p w14:paraId="45BD3181" w14:textId="16E9D9A4" w:rsidR="003D005B" w:rsidRPr="0024412A" w:rsidRDefault="00F35668" w:rsidP="00DF0991">
      <w:pPr>
        <w:pStyle w:val="Corpsdetexte"/>
        <w:rPr>
          <w:rFonts w:asciiTheme="minorHAnsi" w:hAnsiTheme="minorHAnsi" w:cstheme="minorHAnsi"/>
          <w:b w:val="0"/>
        </w:rPr>
      </w:pPr>
      <w:bookmarkStart w:id="131" w:name="_Toc358902425"/>
      <w:bookmarkEnd w:id="131"/>
      <w:r w:rsidRPr="0024412A">
        <w:rPr>
          <w:rFonts w:asciiTheme="minorHAnsi" w:hAnsiTheme="minorHAnsi" w:cstheme="minorHAnsi"/>
          <w:b w:val="0"/>
        </w:rPr>
        <w:t xml:space="preserve"> </w:t>
      </w:r>
      <w:r w:rsidR="00506ECF" w:rsidRPr="0024412A">
        <w:rPr>
          <w:rFonts w:asciiTheme="minorHAnsi" w:hAnsiTheme="minorHAnsi" w:cstheme="minorHAnsi"/>
          <w:b w:val="0"/>
        </w:rPr>
        <w:t xml:space="preserve">  </w:t>
      </w:r>
    </w:p>
    <w:p w14:paraId="36F3C051" w14:textId="77777777" w:rsidR="00B54541" w:rsidRPr="0024412A" w:rsidRDefault="00B54541" w:rsidP="00B54541">
      <w:pPr>
        <w:pStyle w:val="Style10"/>
        <w:numPr>
          <w:ilvl w:val="1"/>
          <w:numId w:val="2"/>
        </w:numPr>
        <w:ind w:left="1985"/>
        <w:rPr>
          <w:sz w:val="22"/>
          <w:szCs w:val="22"/>
        </w:rPr>
      </w:pPr>
      <w:bookmarkStart w:id="132" w:name="_Toc192159720"/>
      <w:bookmarkStart w:id="133" w:name="_Toc191648502"/>
      <w:bookmarkStart w:id="134" w:name="_Toc201069114"/>
      <w:r w:rsidRPr="0024412A">
        <w:rPr>
          <w:sz w:val="22"/>
          <w:szCs w:val="22"/>
        </w:rPr>
        <w:t>Directive RoHS (Restriction sur l’usage de certaines substances dangereuses) ou équivalent</w:t>
      </w:r>
      <w:bookmarkEnd w:id="132"/>
      <w:bookmarkEnd w:id="134"/>
    </w:p>
    <w:bookmarkEnd w:id="133"/>
    <w:p w14:paraId="66F9D37D" w14:textId="77777777" w:rsidR="002C4A06" w:rsidRPr="00A33D28" w:rsidRDefault="002C4A06" w:rsidP="002C4A06">
      <w:pPr>
        <w:pStyle w:val="Style6"/>
        <w:kinsoku w:val="0"/>
        <w:spacing w:before="120"/>
        <w:ind w:right="215"/>
        <w:jc w:val="both"/>
        <w:rPr>
          <w:rStyle w:val="CharacterStyle2"/>
          <w:rFonts w:asciiTheme="minorHAnsi" w:hAnsiTheme="minorHAnsi" w:cstheme="minorHAnsi"/>
          <w:sz w:val="22"/>
          <w:szCs w:val="22"/>
        </w:rPr>
      </w:pPr>
      <w:r w:rsidRPr="00A33D28">
        <w:rPr>
          <w:rStyle w:val="CharacterStyle2"/>
          <w:rFonts w:asciiTheme="minorHAnsi" w:hAnsiTheme="minorHAnsi" w:cstheme="minorHAnsi"/>
          <w:sz w:val="22"/>
          <w:szCs w:val="22"/>
        </w:rPr>
        <w:t>Les matériels proposés doivent être en conformité avec la norme RoHS. C'est-à-dire qu’aucune des substances suivantes ne doivent être utilisées dans la fabrication des machines :</w:t>
      </w:r>
    </w:p>
    <w:p w14:paraId="1933411F" w14:textId="77777777" w:rsidR="002C4A06" w:rsidRPr="00A33D28" w:rsidRDefault="002C4A06" w:rsidP="0019212B">
      <w:pPr>
        <w:pStyle w:val="Style6"/>
        <w:numPr>
          <w:ilvl w:val="0"/>
          <w:numId w:val="16"/>
        </w:numPr>
        <w:tabs>
          <w:tab w:val="clear" w:pos="284"/>
        </w:tabs>
        <w:suppressAutoHyphens w:val="0"/>
        <w:kinsoku w:val="0"/>
        <w:spacing w:before="0" w:line="240" w:lineRule="auto"/>
        <w:ind w:right="215"/>
        <w:jc w:val="both"/>
        <w:rPr>
          <w:rStyle w:val="CharacterStyle2"/>
          <w:rFonts w:asciiTheme="minorHAnsi" w:hAnsiTheme="minorHAnsi" w:cstheme="minorHAnsi"/>
          <w:sz w:val="22"/>
          <w:szCs w:val="22"/>
        </w:rPr>
      </w:pPr>
      <w:r w:rsidRPr="00A33D28">
        <w:rPr>
          <w:rStyle w:val="CharacterStyle2"/>
          <w:rFonts w:asciiTheme="minorHAnsi" w:hAnsiTheme="minorHAnsi" w:cstheme="minorHAnsi"/>
          <w:sz w:val="22"/>
          <w:szCs w:val="22"/>
        </w:rPr>
        <w:t>Plomb.</w:t>
      </w:r>
    </w:p>
    <w:p w14:paraId="5E560C84" w14:textId="77777777" w:rsidR="002C4A06" w:rsidRPr="00A33D28" w:rsidRDefault="002C4A06" w:rsidP="0019212B">
      <w:pPr>
        <w:pStyle w:val="Style6"/>
        <w:numPr>
          <w:ilvl w:val="0"/>
          <w:numId w:val="16"/>
        </w:numPr>
        <w:tabs>
          <w:tab w:val="clear" w:pos="284"/>
        </w:tabs>
        <w:suppressAutoHyphens w:val="0"/>
        <w:kinsoku w:val="0"/>
        <w:spacing w:before="0" w:line="240" w:lineRule="auto"/>
        <w:ind w:right="215"/>
        <w:jc w:val="both"/>
        <w:rPr>
          <w:rStyle w:val="CharacterStyle2"/>
          <w:rFonts w:asciiTheme="minorHAnsi" w:hAnsiTheme="minorHAnsi" w:cstheme="minorHAnsi"/>
          <w:sz w:val="22"/>
          <w:szCs w:val="22"/>
        </w:rPr>
      </w:pPr>
      <w:r w:rsidRPr="00A33D28">
        <w:rPr>
          <w:rStyle w:val="CharacterStyle2"/>
          <w:rFonts w:asciiTheme="minorHAnsi" w:hAnsiTheme="minorHAnsi" w:cstheme="minorHAnsi"/>
          <w:sz w:val="22"/>
          <w:szCs w:val="22"/>
        </w:rPr>
        <w:t>Calcium.</w:t>
      </w:r>
    </w:p>
    <w:p w14:paraId="262AFE05" w14:textId="77777777" w:rsidR="002C4A06" w:rsidRPr="00A33D28" w:rsidRDefault="002C4A06" w:rsidP="0019212B">
      <w:pPr>
        <w:pStyle w:val="Style6"/>
        <w:numPr>
          <w:ilvl w:val="0"/>
          <w:numId w:val="16"/>
        </w:numPr>
        <w:tabs>
          <w:tab w:val="clear" w:pos="284"/>
        </w:tabs>
        <w:suppressAutoHyphens w:val="0"/>
        <w:kinsoku w:val="0"/>
        <w:spacing w:before="0" w:line="240" w:lineRule="auto"/>
        <w:ind w:right="215"/>
        <w:jc w:val="both"/>
        <w:rPr>
          <w:rStyle w:val="CharacterStyle2"/>
          <w:rFonts w:asciiTheme="minorHAnsi" w:hAnsiTheme="minorHAnsi" w:cstheme="minorHAnsi"/>
          <w:sz w:val="22"/>
          <w:szCs w:val="22"/>
        </w:rPr>
      </w:pPr>
      <w:r w:rsidRPr="00A33D28">
        <w:rPr>
          <w:rStyle w:val="CharacterStyle2"/>
          <w:rFonts w:asciiTheme="minorHAnsi" w:hAnsiTheme="minorHAnsi" w:cstheme="minorHAnsi"/>
          <w:sz w:val="22"/>
          <w:szCs w:val="22"/>
        </w:rPr>
        <w:t>Mercure.</w:t>
      </w:r>
    </w:p>
    <w:p w14:paraId="5A5FC607" w14:textId="77777777" w:rsidR="002C4A06" w:rsidRPr="00A33D28" w:rsidRDefault="002C4A06" w:rsidP="0019212B">
      <w:pPr>
        <w:pStyle w:val="Style6"/>
        <w:numPr>
          <w:ilvl w:val="0"/>
          <w:numId w:val="16"/>
        </w:numPr>
        <w:tabs>
          <w:tab w:val="clear" w:pos="284"/>
        </w:tabs>
        <w:suppressAutoHyphens w:val="0"/>
        <w:kinsoku w:val="0"/>
        <w:spacing w:before="0" w:line="240" w:lineRule="auto"/>
        <w:ind w:right="215"/>
        <w:jc w:val="both"/>
        <w:rPr>
          <w:rStyle w:val="CharacterStyle2"/>
          <w:rFonts w:asciiTheme="minorHAnsi" w:hAnsiTheme="minorHAnsi" w:cstheme="minorHAnsi"/>
          <w:sz w:val="22"/>
          <w:szCs w:val="22"/>
        </w:rPr>
      </w:pPr>
      <w:r w:rsidRPr="00A33D28">
        <w:rPr>
          <w:rStyle w:val="CharacterStyle2"/>
          <w:rFonts w:asciiTheme="minorHAnsi" w:hAnsiTheme="minorHAnsi" w:cstheme="minorHAnsi"/>
          <w:sz w:val="22"/>
          <w:szCs w:val="22"/>
        </w:rPr>
        <w:t>Chrome hexavalent.</w:t>
      </w:r>
    </w:p>
    <w:p w14:paraId="273CEDEF" w14:textId="77777777" w:rsidR="002C4A06" w:rsidRPr="00A33D28" w:rsidRDefault="002C4A06" w:rsidP="0019212B">
      <w:pPr>
        <w:pStyle w:val="Style6"/>
        <w:numPr>
          <w:ilvl w:val="0"/>
          <w:numId w:val="16"/>
        </w:numPr>
        <w:tabs>
          <w:tab w:val="clear" w:pos="284"/>
        </w:tabs>
        <w:suppressAutoHyphens w:val="0"/>
        <w:kinsoku w:val="0"/>
        <w:spacing w:before="0" w:line="240" w:lineRule="auto"/>
        <w:ind w:right="215"/>
        <w:jc w:val="both"/>
        <w:rPr>
          <w:rStyle w:val="CharacterStyle2"/>
          <w:rFonts w:asciiTheme="minorHAnsi" w:hAnsiTheme="minorHAnsi" w:cstheme="minorHAnsi"/>
          <w:sz w:val="22"/>
          <w:szCs w:val="22"/>
        </w:rPr>
      </w:pPr>
      <w:r w:rsidRPr="00A33D28">
        <w:rPr>
          <w:rStyle w:val="CharacterStyle2"/>
          <w:rFonts w:asciiTheme="minorHAnsi" w:hAnsiTheme="minorHAnsi" w:cstheme="minorHAnsi"/>
          <w:sz w:val="22"/>
          <w:szCs w:val="22"/>
        </w:rPr>
        <w:t>Ignifuges à base de PBB ou PBDE.</w:t>
      </w:r>
    </w:p>
    <w:p w14:paraId="6780B92C" w14:textId="77777777" w:rsidR="002C4A06" w:rsidRPr="00A33D28" w:rsidRDefault="002C4A06" w:rsidP="002C4A06">
      <w:pPr>
        <w:pStyle w:val="Style6"/>
        <w:kinsoku w:val="0"/>
        <w:spacing w:before="120"/>
        <w:ind w:right="215"/>
        <w:jc w:val="both"/>
        <w:rPr>
          <w:rStyle w:val="CharacterStyle2"/>
          <w:rFonts w:asciiTheme="minorHAnsi" w:hAnsiTheme="minorHAnsi" w:cstheme="minorHAnsi"/>
          <w:sz w:val="22"/>
          <w:szCs w:val="22"/>
        </w:rPr>
      </w:pPr>
      <w:r w:rsidRPr="00A33D28">
        <w:rPr>
          <w:rStyle w:val="CharacterStyle2"/>
          <w:rFonts w:asciiTheme="minorHAnsi" w:hAnsiTheme="minorHAnsi" w:cstheme="minorHAnsi"/>
          <w:sz w:val="22"/>
          <w:szCs w:val="22"/>
        </w:rPr>
        <w:t>Les déclarations nécessaires pour tous les composants individuels et sous-ensembles doivent être fournies sous peine de rejet de l’offre.</w:t>
      </w:r>
    </w:p>
    <w:p w14:paraId="504CB489" w14:textId="7094C796" w:rsidR="002C4A06" w:rsidRPr="00A33D28" w:rsidRDefault="002C4A06" w:rsidP="008B1FCC">
      <w:pPr>
        <w:pStyle w:val="Style6"/>
        <w:kinsoku w:val="0"/>
        <w:spacing w:before="120"/>
        <w:ind w:right="215"/>
        <w:jc w:val="both"/>
        <w:rPr>
          <w:rStyle w:val="CharacterStyle2"/>
          <w:rFonts w:asciiTheme="minorHAnsi" w:hAnsiTheme="minorHAnsi" w:cstheme="minorHAnsi"/>
          <w:sz w:val="22"/>
          <w:szCs w:val="22"/>
        </w:rPr>
      </w:pPr>
      <w:r w:rsidRPr="0073028C">
        <w:rPr>
          <w:rStyle w:val="CharacterStyle2"/>
          <w:rFonts w:asciiTheme="minorHAnsi" w:hAnsiTheme="minorHAnsi" w:cstheme="minorHAnsi"/>
          <w:sz w:val="22"/>
          <w:szCs w:val="22"/>
        </w:rPr>
        <w:t xml:space="preserve">Les matériels qui ne respectent pas cette norme </w:t>
      </w:r>
      <w:r w:rsidR="004C7DEA" w:rsidRPr="0073028C">
        <w:rPr>
          <w:rStyle w:val="CharacterStyle2"/>
          <w:rFonts w:asciiTheme="minorHAnsi" w:hAnsiTheme="minorHAnsi" w:cstheme="minorHAnsi"/>
          <w:sz w:val="22"/>
          <w:szCs w:val="22"/>
        </w:rPr>
        <w:t>ou équivalent entraineront le rejet de</w:t>
      </w:r>
      <w:r w:rsidRPr="0073028C">
        <w:rPr>
          <w:rStyle w:val="CharacterStyle2"/>
          <w:rFonts w:asciiTheme="minorHAnsi" w:hAnsiTheme="minorHAnsi" w:cstheme="minorHAnsi"/>
          <w:sz w:val="22"/>
          <w:szCs w:val="22"/>
        </w:rPr>
        <w:t xml:space="preserve"> l’offre.</w:t>
      </w:r>
    </w:p>
    <w:p w14:paraId="164F1F1F" w14:textId="77777777" w:rsidR="002C4A06" w:rsidRPr="0019212B" w:rsidRDefault="002C4A06" w:rsidP="002C4A06">
      <w:pPr>
        <w:pStyle w:val="Style6"/>
        <w:kinsoku w:val="0"/>
        <w:spacing w:before="120"/>
        <w:ind w:right="215"/>
        <w:jc w:val="both"/>
        <w:rPr>
          <w:rStyle w:val="CharacterStyle2"/>
          <w:rFonts w:asciiTheme="minorHAnsi" w:hAnsiTheme="minorHAnsi" w:cstheme="minorHAnsi"/>
          <w:sz w:val="22"/>
          <w:szCs w:val="22"/>
        </w:rPr>
      </w:pPr>
    </w:p>
    <w:p w14:paraId="0621023A" w14:textId="77777777" w:rsidR="00DF0991" w:rsidRPr="0019212B" w:rsidRDefault="00DF0991" w:rsidP="00DF0991">
      <w:pPr>
        <w:pStyle w:val="Corpsdetexte"/>
        <w:rPr>
          <w:rFonts w:asciiTheme="minorHAnsi" w:hAnsiTheme="minorHAnsi" w:cstheme="minorHAnsi"/>
          <w:sz w:val="22"/>
          <w:szCs w:val="22"/>
        </w:rPr>
        <w:sectPr w:rsidR="00DF0991" w:rsidRPr="0019212B" w:rsidSect="00B66B5A">
          <w:headerReference w:type="default" r:id="rId15"/>
          <w:footerReference w:type="default" r:id="rId16"/>
          <w:pgSz w:w="11906" w:h="16838"/>
          <w:pgMar w:top="2269" w:right="1418" w:bottom="1134" w:left="1418" w:header="709" w:footer="709" w:gutter="0"/>
          <w:cols w:space="720"/>
          <w:formProt w:val="0"/>
          <w:docGrid w:linePitch="360"/>
        </w:sectPr>
      </w:pPr>
    </w:p>
    <w:p w14:paraId="0FA6B2F9" w14:textId="3F9FDBC7" w:rsidR="00404BF2" w:rsidRPr="0019212B" w:rsidRDefault="00404BF2" w:rsidP="001F6FEF">
      <w:pPr>
        <w:pStyle w:val="Corpsdetexte2"/>
      </w:pPr>
      <w:bookmarkStart w:id="135" w:name="_Toc20745865"/>
      <w:bookmarkStart w:id="136" w:name="_Toc20995607"/>
      <w:bookmarkStart w:id="137" w:name="_Toc23319878"/>
      <w:bookmarkStart w:id="138" w:name="_Toc23429455"/>
      <w:bookmarkStart w:id="139" w:name="_Toc23429852"/>
      <w:bookmarkStart w:id="140" w:name="_Toc20745866"/>
      <w:bookmarkStart w:id="141" w:name="_Toc20995608"/>
      <w:bookmarkStart w:id="142" w:name="_Toc23319879"/>
      <w:bookmarkStart w:id="143" w:name="_Toc23342369"/>
      <w:bookmarkStart w:id="144" w:name="_Toc23407936"/>
      <w:bookmarkStart w:id="145" w:name="_Toc23408037"/>
      <w:bookmarkStart w:id="146" w:name="_Toc23429456"/>
      <w:bookmarkStart w:id="147" w:name="_Toc23429853"/>
      <w:bookmarkStart w:id="148" w:name="_Toc255894718"/>
      <w:bookmarkStart w:id="149" w:name="_Toc195666808"/>
      <w:bookmarkStart w:id="150" w:name="_Toc195667671"/>
      <w:bookmarkStart w:id="151" w:name="_Toc358902426"/>
      <w:bookmarkStart w:id="152" w:name="_Toc358902431"/>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p>
    <w:p w14:paraId="11F41D2E" w14:textId="37B67B1A" w:rsidR="001C35DC" w:rsidRPr="001258B0" w:rsidRDefault="001C35DC">
      <w:pPr>
        <w:rPr>
          <w:rFonts w:eastAsia="Times New Roman" w:cstheme="minorHAnsi"/>
          <w:color w:val="00000A"/>
        </w:rPr>
      </w:pPr>
    </w:p>
    <w:p w14:paraId="35E1FD3C" w14:textId="77777777" w:rsidR="00B54541" w:rsidRPr="00954960" w:rsidRDefault="00B54541" w:rsidP="00954960">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153" w:name="_Toc192067546"/>
      <w:bookmarkStart w:id="154" w:name="_Toc192067547"/>
      <w:bookmarkStart w:id="155" w:name="_Toc192067548"/>
      <w:bookmarkStart w:id="156" w:name="_Toc192067549"/>
      <w:bookmarkStart w:id="157" w:name="_Toc192067550"/>
      <w:bookmarkStart w:id="158" w:name="_Toc192067551"/>
      <w:bookmarkStart w:id="159" w:name="_Toc358902432"/>
      <w:bookmarkStart w:id="160" w:name="_Toc192159722"/>
      <w:bookmarkStart w:id="161" w:name="_Toc201069115"/>
      <w:bookmarkEnd w:id="153"/>
      <w:bookmarkEnd w:id="154"/>
      <w:bookmarkEnd w:id="155"/>
      <w:bookmarkEnd w:id="156"/>
      <w:bookmarkEnd w:id="157"/>
      <w:bookmarkEnd w:id="158"/>
      <w:bookmarkEnd w:id="159"/>
      <w:r w:rsidRPr="00954960">
        <w:rPr>
          <w:rFonts w:asciiTheme="minorHAnsi" w:hAnsiTheme="minorHAnsi" w:cstheme="minorHAnsi"/>
          <w:color w:val="17365D" w:themeColor="text2" w:themeShade="BF"/>
          <w:sz w:val="28"/>
          <w:szCs w:val="22"/>
        </w:rPr>
        <w:t>Accessoires</w:t>
      </w:r>
      <w:bookmarkEnd w:id="160"/>
      <w:bookmarkEnd w:id="161"/>
      <w:r w:rsidRPr="00954960">
        <w:rPr>
          <w:rFonts w:asciiTheme="minorHAnsi" w:hAnsiTheme="minorHAnsi" w:cstheme="minorHAnsi"/>
          <w:color w:val="17365D" w:themeColor="text2" w:themeShade="BF"/>
          <w:sz w:val="28"/>
          <w:szCs w:val="22"/>
        </w:rPr>
        <w:t xml:space="preserve"> </w:t>
      </w:r>
    </w:p>
    <w:p w14:paraId="043C4E75" w14:textId="279DEFD3" w:rsidR="00F062BF" w:rsidRPr="008B1FCC" w:rsidRDefault="00F062BF" w:rsidP="00F062BF">
      <w:pPr>
        <w:pStyle w:val="Style10"/>
        <w:numPr>
          <w:ilvl w:val="1"/>
          <w:numId w:val="2"/>
        </w:numPr>
        <w:ind w:left="1985"/>
        <w:rPr>
          <w:sz w:val="22"/>
          <w:szCs w:val="22"/>
        </w:rPr>
      </w:pPr>
      <w:bookmarkStart w:id="162" w:name="_Toc358902427"/>
      <w:bookmarkEnd w:id="162"/>
      <w:r w:rsidRPr="008B1FCC">
        <w:rPr>
          <w:sz w:val="22"/>
          <w:szCs w:val="22"/>
        </w:rPr>
        <w:t xml:space="preserve"> </w:t>
      </w:r>
      <w:bookmarkStart w:id="163" w:name="_Toc201069116"/>
      <w:r w:rsidRPr="008B1FCC">
        <w:rPr>
          <w:sz w:val="22"/>
          <w:szCs w:val="22"/>
        </w:rPr>
        <w:t>Accessoires associés</w:t>
      </w:r>
      <w:bookmarkEnd w:id="163"/>
    </w:p>
    <w:p w14:paraId="3E03C85E" w14:textId="598483FD" w:rsidR="00954960" w:rsidRPr="001258B0" w:rsidRDefault="00954960" w:rsidP="00954960">
      <w:pPr>
        <w:rPr>
          <w:rFonts w:cstheme="minorHAnsi"/>
        </w:rPr>
      </w:pPr>
      <w:r w:rsidRPr="001258B0">
        <w:rPr>
          <w:rFonts w:cstheme="minorHAnsi"/>
        </w:rPr>
        <w:t xml:space="preserve">Le Titulaire fournit ses références </w:t>
      </w:r>
      <w:r w:rsidR="004C7DEA" w:rsidRPr="001258B0">
        <w:rPr>
          <w:rFonts w:cstheme="minorHAnsi"/>
        </w:rPr>
        <w:t xml:space="preserve">dans le </w:t>
      </w:r>
      <w:r w:rsidR="00B708E7" w:rsidRPr="00DE23A1">
        <w:rPr>
          <w:rFonts w:cstheme="minorHAnsi"/>
        </w:rPr>
        <w:t xml:space="preserve">BPU </w:t>
      </w:r>
      <w:r w:rsidR="00DE23A1">
        <w:rPr>
          <w:rFonts w:cstheme="minorHAnsi"/>
        </w:rPr>
        <w:t>(bordereau de prix unitaires)</w:t>
      </w:r>
      <w:r w:rsidR="00DE23A1" w:rsidRPr="00B708E7" w:rsidDel="007056B1">
        <w:rPr>
          <w:rFonts w:cstheme="minorHAnsi"/>
          <w:color w:val="FF0000"/>
        </w:rPr>
        <w:t xml:space="preserve"> </w:t>
      </w:r>
      <w:r w:rsidR="004C7DEA" w:rsidRPr="001258B0">
        <w:rPr>
          <w:rFonts w:cstheme="minorHAnsi"/>
        </w:rPr>
        <w:t>en annexe de l’acte d’engagement</w:t>
      </w:r>
      <w:r w:rsidRPr="001258B0">
        <w:rPr>
          <w:rFonts w:cstheme="minorHAnsi"/>
        </w:rPr>
        <w:t xml:space="preserve">. </w:t>
      </w:r>
    </w:p>
    <w:p w14:paraId="0F16AC6F" w14:textId="0F0490FE" w:rsidR="00C55983" w:rsidRPr="0026330A" w:rsidRDefault="00C55983" w:rsidP="001D658F">
      <w:pPr>
        <w:pStyle w:val="Standard"/>
        <w:tabs>
          <w:tab w:val="left" w:pos="540"/>
          <w:tab w:val="left" w:pos="7380"/>
        </w:tabs>
        <w:spacing w:before="120" w:after="0"/>
        <w:jc w:val="both"/>
        <w:rPr>
          <w:rFonts w:asciiTheme="minorHAnsi" w:hAnsiTheme="minorHAnsi" w:cstheme="minorHAnsi"/>
          <w:b/>
          <w:sz w:val="22"/>
          <w:szCs w:val="22"/>
        </w:rPr>
      </w:pPr>
      <w:r w:rsidRPr="0026330A">
        <w:rPr>
          <w:rFonts w:asciiTheme="minorHAnsi" w:hAnsiTheme="minorHAnsi" w:cstheme="minorHAnsi"/>
          <w:b/>
          <w:sz w:val="22"/>
          <w:szCs w:val="22"/>
        </w:rPr>
        <w:t>Accessoires associés aux bundle objets d</w:t>
      </w:r>
      <w:r w:rsidR="00823B20">
        <w:rPr>
          <w:rFonts w:asciiTheme="minorHAnsi" w:hAnsiTheme="minorHAnsi" w:cstheme="minorHAnsi"/>
          <w:b/>
          <w:sz w:val="22"/>
          <w:szCs w:val="22"/>
        </w:rPr>
        <w:t>e l’accord-cadre</w:t>
      </w:r>
      <w:r w:rsidRPr="0026330A">
        <w:rPr>
          <w:rFonts w:asciiTheme="minorHAnsi" w:hAnsiTheme="minorHAnsi" w:cstheme="minorHAnsi"/>
          <w:b/>
          <w:sz w:val="22"/>
          <w:szCs w:val="22"/>
        </w:rPr>
        <w:t> :</w:t>
      </w:r>
    </w:p>
    <w:p w14:paraId="2DCCDB63" w14:textId="0F5AEF76" w:rsidR="00750764" w:rsidRPr="001258B0" w:rsidRDefault="00954960" w:rsidP="001D658F">
      <w:pPr>
        <w:pStyle w:val="Standard"/>
        <w:tabs>
          <w:tab w:val="left" w:pos="540"/>
          <w:tab w:val="left" w:pos="7380"/>
        </w:tabs>
        <w:spacing w:before="120" w:after="0"/>
        <w:jc w:val="both"/>
        <w:rPr>
          <w:rFonts w:asciiTheme="minorHAnsi" w:hAnsiTheme="minorHAnsi" w:cstheme="minorHAnsi"/>
          <w:sz w:val="22"/>
          <w:szCs w:val="22"/>
        </w:rPr>
      </w:pPr>
      <w:r w:rsidRPr="0019212B">
        <w:rPr>
          <w:rFonts w:asciiTheme="minorHAnsi" w:hAnsiTheme="minorHAnsi" w:cstheme="minorHAnsi"/>
          <w:sz w:val="22"/>
          <w:szCs w:val="22"/>
        </w:rPr>
        <w:t xml:space="preserve">Le titulaire fourni également dans son offre </w:t>
      </w:r>
      <w:r w:rsidR="00C55983" w:rsidRPr="0019212B">
        <w:rPr>
          <w:rFonts w:asciiTheme="minorHAnsi" w:hAnsiTheme="minorHAnsi" w:cstheme="minorHAnsi"/>
          <w:sz w:val="22"/>
          <w:szCs w:val="22"/>
        </w:rPr>
        <w:t>l’ensemble</w:t>
      </w:r>
      <w:r w:rsidRPr="0019212B">
        <w:rPr>
          <w:rFonts w:asciiTheme="minorHAnsi" w:hAnsiTheme="minorHAnsi" w:cstheme="minorHAnsi"/>
          <w:sz w:val="22"/>
          <w:szCs w:val="22"/>
        </w:rPr>
        <w:t xml:space="preserve"> d</w:t>
      </w:r>
      <w:r w:rsidR="00C55983" w:rsidRPr="0019212B">
        <w:rPr>
          <w:rFonts w:asciiTheme="minorHAnsi" w:hAnsiTheme="minorHAnsi" w:cstheme="minorHAnsi"/>
          <w:sz w:val="22"/>
          <w:szCs w:val="22"/>
        </w:rPr>
        <w:t xml:space="preserve">es </w:t>
      </w:r>
      <w:r w:rsidRPr="0019212B">
        <w:rPr>
          <w:rFonts w:asciiTheme="minorHAnsi" w:hAnsiTheme="minorHAnsi" w:cstheme="minorHAnsi"/>
          <w:sz w:val="22"/>
          <w:szCs w:val="22"/>
        </w:rPr>
        <w:t xml:space="preserve">accessoires associés au </w:t>
      </w:r>
      <w:r w:rsidR="00750764" w:rsidRPr="0019212B">
        <w:rPr>
          <w:rFonts w:asciiTheme="minorHAnsi" w:hAnsiTheme="minorHAnsi" w:cstheme="minorHAnsi"/>
          <w:sz w:val="22"/>
          <w:szCs w:val="22"/>
        </w:rPr>
        <w:t>matériel.</w:t>
      </w:r>
      <w:bookmarkStart w:id="164" w:name="_Toc192164738"/>
      <w:bookmarkStart w:id="165" w:name="_Toc192261827"/>
      <w:bookmarkStart w:id="166" w:name="_Toc192164739"/>
      <w:bookmarkStart w:id="167" w:name="_Toc192261828"/>
      <w:bookmarkStart w:id="168" w:name="_Toc192164740"/>
      <w:bookmarkStart w:id="169" w:name="_Toc192261829"/>
      <w:bookmarkStart w:id="170" w:name="_Toc192164741"/>
      <w:bookmarkStart w:id="171" w:name="_Toc192261830"/>
      <w:bookmarkStart w:id="172" w:name="_Toc192164742"/>
      <w:bookmarkStart w:id="173" w:name="_Toc192261831"/>
      <w:bookmarkStart w:id="174" w:name="_Toc192067554"/>
      <w:bookmarkStart w:id="175" w:name="_Toc192067555"/>
      <w:bookmarkStart w:id="176" w:name="_Toc192067556"/>
      <w:bookmarkStart w:id="177" w:name="_Toc192067557"/>
      <w:bookmarkStart w:id="178" w:name="_Toc192067558"/>
      <w:bookmarkStart w:id="179" w:name="_Toc192067559"/>
      <w:bookmarkStart w:id="180" w:name="_Toc358902428"/>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p>
    <w:p w14:paraId="5C1ACE00" w14:textId="7EA2FDE5" w:rsidR="00106CF2" w:rsidRPr="001258B0" w:rsidRDefault="00FC1E89" w:rsidP="001D658F">
      <w:pPr>
        <w:pStyle w:val="Standard"/>
        <w:tabs>
          <w:tab w:val="left" w:pos="540"/>
          <w:tab w:val="left" w:pos="7380"/>
        </w:tabs>
        <w:spacing w:before="120" w:after="0"/>
        <w:jc w:val="both"/>
        <w:rPr>
          <w:rFonts w:asciiTheme="minorHAnsi" w:hAnsiTheme="minorHAnsi" w:cstheme="minorHAnsi"/>
          <w:color w:val="000000"/>
          <w:sz w:val="22"/>
          <w:szCs w:val="22"/>
        </w:rPr>
      </w:pPr>
      <w:r w:rsidRPr="001258B0">
        <w:rPr>
          <w:rFonts w:asciiTheme="minorHAnsi" w:hAnsiTheme="minorHAnsi" w:cstheme="minorHAnsi"/>
          <w:color w:val="000000"/>
          <w:sz w:val="22"/>
          <w:szCs w:val="22"/>
        </w:rPr>
        <w:t>Des solutions de redondance (alimentation, ventilation, …) doivent être proposées</w:t>
      </w:r>
      <w:r w:rsidR="00AB2E18" w:rsidRPr="001258B0">
        <w:rPr>
          <w:rFonts w:asciiTheme="minorHAnsi" w:hAnsiTheme="minorHAnsi" w:cstheme="minorHAnsi"/>
          <w:color w:val="000000"/>
          <w:sz w:val="22"/>
          <w:szCs w:val="22"/>
        </w:rPr>
        <w:t>.</w:t>
      </w:r>
    </w:p>
    <w:p w14:paraId="0B5DC2CD" w14:textId="1683E071" w:rsidR="006F58C8" w:rsidRPr="0019212B" w:rsidRDefault="00FC1E89">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color w:val="000000"/>
          <w:sz w:val="22"/>
          <w:szCs w:val="22"/>
        </w:rPr>
        <w:t xml:space="preserve">Les extensions </w:t>
      </w:r>
      <w:r w:rsidR="00AB2E18" w:rsidRPr="001258B0">
        <w:rPr>
          <w:rFonts w:asciiTheme="minorHAnsi" w:hAnsiTheme="minorHAnsi" w:cstheme="minorHAnsi"/>
          <w:color w:val="000000"/>
          <w:sz w:val="22"/>
          <w:szCs w:val="22"/>
        </w:rPr>
        <w:t xml:space="preserve">et/ou remplacement </w:t>
      </w:r>
      <w:r w:rsidRPr="001258B0">
        <w:rPr>
          <w:rFonts w:asciiTheme="minorHAnsi" w:hAnsiTheme="minorHAnsi" w:cstheme="minorHAnsi"/>
          <w:color w:val="000000"/>
          <w:sz w:val="22"/>
          <w:szCs w:val="22"/>
        </w:rPr>
        <w:t xml:space="preserve">de </w:t>
      </w:r>
      <w:r w:rsidR="00AB2E18" w:rsidRPr="001258B0">
        <w:rPr>
          <w:rFonts w:asciiTheme="minorHAnsi" w:hAnsiTheme="minorHAnsi" w:cstheme="minorHAnsi"/>
          <w:color w:val="000000"/>
          <w:sz w:val="22"/>
          <w:szCs w:val="22"/>
        </w:rPr>
        <w:t xml:space="preserve">composants </w:t>
      </w:r>
      <w:r w:rsidR="00B30B85" w:rsidRPr="001258B0">
        <w:rPr>
          <w:rFonts w:asciiTheme="minorHAnsi" w:hAnsiTheme="minorHAnsi" w:cstheme="minorHAnsi"/>
          <w:color w:val="000000"/>
          <w:sz w:val="22"/>
          <w:szCs w:val="22"/>
        </w:rPr>
        <w:t xml:space="preserve">à </w:t>
      </w:r>
      <w:r w:rsidR="00FD07D1" w:rsidRPr="001258B0">
        <w:rPr>
          <w:rFonts w:asciiTheme="minorHAnsi" w:hAnsiTheme="minorHAnsi" w:cstheme="minorHAnsi"/>
          <w:color w:val="000000"/>
          <w:sz w:val="22"/>
          <w:szCs w:val="22"/>
        </w:rPr>
        <w:t>prévoir</w:t>
      </w:r>
      <w:r w:rsidR="00B30B85" w:rsidRPr="001258B0">
        <w:rPr>
          <w:rFonts w:asciiTheme="minorHAnsi" w:hAnsiTheme="minorHAnsi" w:cstheme="minorHAnsi"/>
          <w:color w:val="000000"/>
          <w:sz w:val="22"/>
          <w:szCs w:val="22"/>
        </w:rPr>
        <w:t xml:space="preserve"> en accessoire</w:t>
      </w:r>
      <w:r w:rsidR="00C55983" w:rsidRPr="001258B0">
        <w:rPr>
          <w:rFonts w:asciiTheme="minorHAnsi" w:hAnsiTheme="minorHAnsi" w:cstheme="minorHAnsi"/>
          <w:color w:val="000000"/>
          <w:sz w:val="22"/>
          <w:szCs w:val="22"/>
        </w:rPr>
        <w:t>s</w:t>
      </w:r>
      <w:r w:rsidR="00B30B85" w:rsidRPr="001258B0">
        <w:rPr>
          <w:rFonts w:asciiTheme="minorHAnsi" w:hAnsiTheme="minorHAnsi" w:cstheme="minorHAnsi"/>
          <w:color w:val="000000"/>
          <w:sz w:val="22"/>
          <w:szCs w:val="22"/>
        </w:rPr>
        <w:t xml:space="preserve"> </w:t>
      </w:r>
      <w:r w:rsidRPr="001258B0">
        <w:rPr>
          <w:rFonts w:asciiTheme="minorHAnsi" w:hAnsiTheme="minorHAnsi" w:cstheme="minorHAnsi"/>
          <w:color w:val="000000"/>
          <w:sz w:val="22"/>
          <w:szCs w:val="22"/>
        </w:rPr>
        <w:t>sont :</w:t>
      </w:r>
    </w:p>
    <w:p w14:paraId="2706DC0F" w14:textId="77777777" w:rsidR="006F58C8" w:rsidRPr="001258B0" w:rsidRDefault="00FC1E89" w:rsidP="002716E3">
      <w:pPr>
        <w:pStyle w:val="Standard"/>
        <w:numPr>
          <w:ilvl w:val="0"/>
          <w:numId w:val="4"/>
        </w:numPr>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la mémoire</w:t>
      </w:r>
      <w:r w:rsidR="00D5702D" w:rsidRPr="001258B0">
        <w:rPr>
          <w:rFonts w:asciiTheme="minorHAnsi" w:hAnsiTheme="minorHAnsi" w:cstheme="minorHAnsi"/>
          <w:sz w:val="22"/>
          <w:szCs w:val="22"/>
        </w:rPr>
        <w:t xml:space="preserve"> vive</w:t>
      </w:r>
      <w:r w:rsidRPr="001258B0">
        <w:rPr>
          <w:rFonts w:asciiTheme="minorHAnsi" w:hAnsiTheme="minorHAnsi" w:cstheme="minorHAnsi"/>
          <w:sz w:val="22"/>
          <w:szCs w:val="22"/>
        </w:rPr>
        <w:t xml:space="preserve">, </w:t>
      </w:r>
    </w:p>
    <w:p w14:paraId="0501E61A" w14:textId="77777777" w:rsidR="006F58C8" w:rsidRPr="001258B0" w:rsidRDefault="00FC1E89" w:rsidP="002716E3">
      <w:pPr>
        <w:pStyle w:val="Standard"/>
        <w:numPr>
          <w:ilvl w:val="0"/>
          <w:numId w:val="4"/>
        </w:numPr>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les disques,</w:t>
      </w:r>
    </w:p>
    <w:p w14:paraId="34E53695" w14:textId="77777777" w:rsidR="00CA32E9" w:rsidRPr="001258B0" w:rsidRDefault="00CA32E9" w:rsidP="00CA32E9">
      <w:pPr>
        <w:pStyle w:val="Standard"/>
        <w:numPr>
          <w:ilvl w:val="1"/>
          <w:numId w:val="4"/>
        </w:numPr>
        <w:spacing w:before="120" w:after="0"/>
        <w:jc w:val="both"/>
        <w:rPr>
          <w:rFonts w:asciiTheme="minorHAnsi" w:hAnsiTheme="minorHAnsi" w:cstheme="minorHAnsi"/>
          <w:sz w:val="22"/>
          <w:szCs w:val="22"/>
        </w:rPr>
      </w:pPr>
      <w:r w:rsidRPr="001258B0">
        <w:rPr>
          <w:rFonts w:asciiTheme="minorHAnsi" w:hAnsiTheme="minorHAnsi" w:cstheme="minorHAnsi"/>
          <w:sz w:val="22"/>
          <w:szCs w:val="22"/>
        </w:rPr>
        <w:t>SSD,</w:t>
      </w:r>
      <w:r w:rsidR="00B808FF" w:rsidRPr="001258B0">
        <w:rPr>
          <w:rFonts w:asciiTheme="minorHAnsi" w:hAnsiTheme="minorHAnsi" w:cstheme="minorHAnsi"/>
          <w:sz w:val="22"/>
          <w:szCs w:val="22"/>
        </w:rPr>
        <w:t xml:space="preserve"> </w:t>
      </w:r>
      <w:r w:rsidRPr="001258B0">
        <w:rPr>
          <w:rFonts w:asciiTheme="minorHAnsi" w:hAnsiTheme="minorHAnsi" w:cstheme="minorHAnsi"/>
          <w:sz w:val="22"/>
          <w:szCs w:val="22"/>
        </w:rPr>
        <w:t>SSD</w:t>
      </w:r>
      <w:r w:rsidR="00B808FF" w:rsidRPr="001258B0">
        <w:rPr>
          <w:rFonts w:asciiTheme="minorHAnsi" w:hAnsiTheme="minorHAnsi" w:cstheme="minorHAnsi"/>
          <w:sz w:val="22"/>
          <w:szCs w:val="22"/>
        </w:rPr>
        <w:t xml:space="preserve"> </w:t>
      </w:r>
      <w:r w:rsidRPr="001258B0">
        <w:rPr>
          <w:rFonts w:asciiTheme="minorHAnsi" w:hAnsiTheme="minorHAnsi" w:cstheme="minorHAnsi"/>
          <w:sz w:val="22"/>
          <w:szCs w:val="22"/>
        </w:rPr>
        <w:t>/</w:t>
      </w:r>
      <w:r w:rsidR="00B808FF" w:rsidRPr="001258B0">
        <w:rPr>
          <w:rFonts w:asciiTheme="minorHAnsi" w:hAnsiTheme="minorHAnsi" w:cstheme="minorHAnsi"/>
          <w:sz w:val="22"/>
          <w:szCs w:val="22"/>
        </w:rPr>
        <w:t xml:space="preserve"> </w:t>
      </w:r>
      <w:r w:rsidRPr="001258B0">
        <w:rPr>
          <w:rFonts w:asciiTheme="minorHAnsi" w:hAnsiTheme="minorHAnsi" w:cstheme="minorHAnsi"/>
          <w:sz w:val="22"/>
          <w:szCs w:val="22"/>
        </w:rPr>
        <w:t>NVME</w:t>
      </w:r>
    </w:p>
    <w:p w14:paraId="586BC260" w14:textId="77777777" w:rsidR="00CA32E9" w:rsidRPr="001258B0" w:rsidRDefault="00CA32E9" w:rsidP="00CA32E9">
      <w:pPr>
        <w:pStyle w:val="Standard"/>
        <w:numPr>
          <w:ilvl w:val="1"/>
          <w:numId w:val="4"/>
        </w:numPr>
        <w:spacing w:before="120" w:after="0"/>
        <w:jc w:val="both"/>
        <w:rPr>
          <w:rFonts w:asciiTheme="minorHAnsi" w:hAnsiTheme="minorHAnsi" w:cstheme="minorHAnsi"/>
          <w:sz w:val="22"/>
          <w:szCs w:val="22"/>
        </w:rPr>
      </w:pPr>
      <w:r w:rsidRPr="001258B0">
        <w:rPr>
          <w:rFonts w:asciiTheme="minorHAnsi" w:hAnsiTheme="minorHAnsi" w:cstheme="minorHAnsi"/>
          <w:sz w:val="22"/>
          <w:szCs w:val="22"/>
        </w:rPr>
        <w:t>SAS pour une volumétrie &gt; 10To</w:t>
      </w:r>
    </w:p>
    <w:p w14:paraId="390CCB52" w14:textId="59DC24E5" w:rsidR="006F58C8" w:rsidRPr="001258B0" w:rsidRDefault="00FC1E89" w:rsidP="002716E3">
      <w:pPr>
        <w:pStyle w:val="Standard"/>
        <w:numPr>
          <w:ilvl w:val="0"/>
          <w:numId w:val="4"/>
        </w:numPr>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les périphériques</w:t>
      </w:r>
      <w:r w:rsidR="00D5702D" w:rsidRPr="001258B0">
        <w:rPr>
          <w:rFonts w:asciiTheme="minorHAnsi" w:hAnsiTheme="minorHAnsi" w:cstheme="minorHAnsi"/>
          <w:sz w:val="22"/>
          <w:szCs w:val="22"/>
        </w:rPr>
        <w:t xml:space="preserve"> de lecteur média amovible</w:t>
      </w:r>
      <w:r w:rsidR="00A74840" w:rsidRPr="001258B0">
        <w:rPr>
          <w:rFonts w:asciiTheme="minorHAnsi" w:hAnsiTheme="minorHAnsi" w:cstheme="minorHAnsi"/>
          <w:sz w:val="22"/>
          <w:szCs w:val="22"/>
        </w:rPr>
        <w:t xml:space="preserve"> (</w:t>
      </w:r>
      <w:r w:rsidR="00F835E3" w:rsidRPr="001258B0">
        <w:rPr>
          <w:rFonts w:asciiTheme="minorHAnsi" w:hAnsiTheme="minorHAnsi" w:cstheme="minorHAnsi"/>
          <w:sz w:val="22"/>
          <w:szCs w:val="22"/>
        </w:rPr>
        <w:t xml:space="preserve">USB, </w:t>
      </w:r>
      <w:r w:rsidR="00A74840" w:rsidRPr="001258B0">
        <w:rPr>
          <w:rFonts w:asciiTheme="minorHAnsi" w:hAnsiTheme="minorHAnsi" w:cstheme="minorHAnsi"/>
          <w:sz w:val="22"/>
          <w:szCs w:val="22"/>
        </w:rPr>
        <w:t>CD, DVD, BlueRay, Bande…)</w:t>
      </w:r>
      <w:r w:rsidRPr="001258B0">
        <w:rPr>
          <w:rFonts w:asciiTheme="minorHAnsi" w:hAnsiTheme="minorHAnsi" w:cstheme="minorHAnsi"/>
          <w:sz w:val="22"/>
          <w:szCs w:val="22"/>
        </w:rPr>
        <w:t xml:space="preserve">, </w:t>
      </w:r>
    </w:p>
    <w:p w14:paraId="3AE0D897" w14:textId="66598AA8" w:rsidR="00A94AEA" w:rsidRPr="001258B0" w:rsidRDefault="00FC1E89" w:rsidP="002716E3">
      <w:pPr>
        <w:pStyle w:val="Standard"/>
        <w:numPr>
          <w:ilvl w:val="0"/>
          <w:numId w:val="4"/>
        </w:numPr>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l’ajout de processeurs supplémentaires,</w:t>
      </w:r>
      <w:r w:rsidR="00B708E7">
        <w:rPr>
          <w:rFonts w:asciiTheme="minorHAnsi" w:hAnsiTheme="minorHAnsi" w:cstheme="minorHAnsi"/>
          <w:sz w:val="22"/>
          <w:szCs w:val="22"/>
        </w:rPr>
        <w:t xml:space="preserve"> </w:t>
      </w:r>
      <w:r w:rsidR="00B708E7" w:rsidRPr="00D42AFA">
        <w:rPr>
          <w:rFonts w:asciiTheme="minorHAnsi" w:hAnsiTheme="minorHAnsi" w:cstheme="minorHAnsi"/>
          <w:sz w:val="22"/>
          <w:szCs w:val="22"/>
        </w:rPr>
        <w:t>,</w:t>
      </w:r>
      <w:r w:rsidR="00B708E7">
        <w:rPr>
          <w:rFonts w:asciiTheme="minorHAnsi" w:hAnsiTheme="minorHAnsi" w:cstheme="minorHAnsi"/>
          <w:sz w:val="22"/>
          <w:szCs w:val="22"/>
        </w:rPr>
        <w:t xml:space="preserve"> </w:t>
      </w:r>
      <w:r w:rsidR="00B708E7" w:rsidRPr="00DE23A1">
        <w:rPr>
          <w:rFonts w:asciiTheme="minorHAnsi" w:hAnsiTheme="minorHAnsi" w:cstheme="minorHAnsi"/>
          <w:sz w:val="22"/>
          <w:szCs w:val="22"/>
        </w:rPr>
        <w:t>plus et moins puissants</w:t>
      </w:r>
    </w:p>
    <w:p w14:paraId="5EE1DD7D" w14:textId="77777777" w:rsidR="006F58C8" w:rsidRPr="001258B0" w:rsidRDefault="00FC1E89">
      <w:pPr>
        <w:pStyle w:val="Standard"/>
        <w:numPr>
          <w:ilvl w:val="0"/>
          <w:numId w:val="4"/>
        </w:numPr>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l’ajout d’une carte RAID ou ajout de mémoire sur une carte RAID, </w:t>
      </w:r>
    </w:p>
    <w:p w14:paraId="19FAECF0" w14:textId="77777777" w:rsidR="00B93454" w:rsidRPr="001258B0" w:rsidRDefault="00BB549F">
      <w:pPr>
        <w:pStyle w:val="Standard"/>
        <w:numPr>
          <w:ilvl w:val="0"/>
          <w:numId w:val="4"/>
        </w:numPr>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w:t>
      </w:r>
      <w:r w:rsidR="00B93454" w:rsidRPr="001258B0">
        <w:rPr>
          <w:rFonts w:asciiTheme="minorHAnsi" w:hAnsiTheme="minorHAnsi" w:cstheme="minorHAnsi"/>
          <w:sz w:val="22"/>
          <w:szCs w:val="22"/>
        </w:rPr>
        <w:t>es cartes d’extension PCI d’accès au réseau LAN et de stockage SAN</w:t>
      </w:r>
      <w:r w:rsidRPr="001258B0">
        <w:rPr>
          <w:rFonts w:asciiTheme="minorHAnsi" w:hAnsiTheme="minorHAnsi" w:cstheme="minorHAnsi"/>
          <w:sz w:val="22"/>
          <w:szCs w:val="22"/>
        </w:rPr>
        <w:t>,</w:t>
      </w:r>
    </w:p>
    <w:p w14:paraId="4A607593" w14:textId="77777777" w:rsidR="00D65949" w:rsidRPr="001258B0" w:rsidRDefault="00464BCC">
      <w:pPr>
        <w:pStyle w:val="Standard"/>
        <w:numPr>
          <w:ilvl w:val="0"/>
          <w:numId w:val="4"/>
        </w:numPr>
        <w:spacing w:before="120" w:after="0"/>
        <w:jc w:val="both"/>
        <w:rPr>
          <w:rFonts w:asciiTheme="minorHAnsi" w:hAnsiTheme="minorHAnsi" w:cstheme="minorHAnsi"/>
          <w:color w:val="auto"/>
          <w:sz w:val="22"/>
          <w:szCs w:val="22"/>
        </w:rPr>
      </w:pPr>
      <w:r w:rsidRPr="001258B0">
        <w:rPr>
          <w:rFonts w:asciiTheme="minorHAnsi" w:hAnsiTheme="minorHAnsi" w:cstheme="minorHAnsi"/>
          <w:color w:val="auto"/>
          <w:sz w:val="22"/>
          <w:szCs w:val="22"/>
        </w:rPr>
        <w:t>a</w:t>
      </w:r>
      <w:r w:rsidR="00D65949" w:rsidRPr="001258B0">
        <w:rPr>
          <w:rFonts w:asciiTheme="minorHAnsi" w:hAnsiTheme="minorHAnsi" w:cstheme="minorHAnsi"/>
          <w:color w:val="auto"/>
          <w:sz w:val="22"/>
          <w:szCs w:val="22"/>
        </w:rPr>
        <w:t>rmoire rack</w:t>
      </w:r>
      <w:r w:rsidRPr="001258B0">
        <w:rPr>
          <w:rFonts w:asciiTheme="minorHAnsi" w:hAnsiTheme="minorHAnsi" w:cstheme="minorHAnsi"/>
          <w:color w:val="auto"/>
          <w:sz w:val="22"/>
          <w:szCs w:val="22"/>
        </w:rPr>
        <w:t xml:space="preserve"> 42 U</w:t>
      </w:r>
      <w:r w:rsidR="00130CCD" w:rsidRPr="001258B0">
        <w:rPr>
          <w:rFonts w:asciiTheme="minorHAnsi" w:hAnsiTheme="minorHAnsi" w:cstheme="minorHAnsi"/>
          <w:color w:val="auto"/>
          <w:sz w:val="22"/>
          <w:szCs w:val="22"/>
        </w:rPr>
        <w:t xml:space="preserve"> (PDU, KVM, écran, clavier, câbles)</w:t>
      </w:r>
    </w:p>
    <w:p w14:paraId="718B5FB1" w14:textId="77777777" w:rsidR="00E06CEA" w:rsidRPr="001258B0" w:rsidRDefault="00E06CEA">
      <w:pPr>
        <w:pStyle w:val="Standard"/>
        <w:numPr>
          <w:ilvl w:val="0"/>
          <w:numId w:val="4"/>
        </w:numPr>
        <w:spacing w:before="120" w:after="0"/>
        <w:jc w:val="both"/>
        <w:rPr>
          <w:rFonts w:asciiTheme="minorHAnsi" w:hAnsiTheme="minorHAnsi" w:cstheme="minorHAnsi"/>
          <w:color w:val="auto"/>
          <w:sz w:val="22"/>
          <w:szCs w:val="22"/>
        </w:rPr>
      </w:pPr>
      <w:r w:rsidRPr="001258B0">
        <w:rPr>
          <w:rFonts w:asciiTheme="minorHAnsi" w:hAnsiTheme="minorHAnsi" w:cstheme="minorHAnsi"/>
          <w:color w:val="auto"/>
          <w:sz w:val="22"/>
          <w:szCs w:val="22"/>
        </w:rPr>
        <w:t xml:space="preserve">Les GPU </w:t>
      </w:r>
    </w:p>
    <w:p w14:paraId="3AC2D134" w14:textId="77777777" w:rsidR="00D57D6B" w:rsidRPr="00F15D32" w:rsidRDefault="00D57D6B" w:rsidP="00DE23A1">
      <w:pPr>
        <w:pStyle w:val="Standard"/>
        <w:tabs>
          <w:tab w:val="left" w:pos="540"/>
          <w:tab w:val="left" w:pos="7380"/>
        </w:tabs>
        <w:spacing w:before="120" w:after="0"/>
        <w:jc w:val="both"/>
        <w:rPr>
          <w:rFonts w:asciiTheme="minorHAnsi" w:hAnsiTheme="minorHAnsi" w:cstheme="minorHAnsi"/>
          <w:color w:val="auto"/>
          <w:sz w:val="22"/>
          <w:szCs w:val="22"/>
        </w:rPr>
      </w:pPr>
      <w:r w:rsidRPr="00935BF7">
        <w:rPr>
          <w:rFonts w:asciiTheme="minorHAnsi" w:hAnsiTheme="minorHAnsi" w:cstheme="minorHAnsi"/>
          <w:color w:val="auto"/>
          <w:sz w:val="22"/>
          <w:szCs w:val="22"/>
        </w:rPr>
        <w:t xml:space="preserve">Le fournisseur proposera </w:t>
      </w:r>
      <w:r>
        <w:rPr>
          <w:rFonts w:asciiTheme="minorHAnsi" w:hAnsiTheme="minorHAnsi" w:cstheme="minorHAnsi"/>
          <w:color w:val="auto"/>
          <w:sz w:val="22"/>
          <w:szCs w:val="22"/>
        </w:rPr>
        <w:t xml:space="preserve">au BPU </w:t>
      </w:r>
      <w:r w:rsidRPr="00935BF7">
        <w:rPr>
          <w:rFonts w:asciiTheme="minorHAnsi" w:hAnsiTheme="minorHAnsi" w:cstheme="minorHAnsi"/>
          <w:color w:val="auto"/>
          <w:sz w:val="22"/>
          <w:szCs w:val="22"/>
        </w:rPr>
        <w:t xml:space="preserve">une liste </w:t>
      </w:r>
      <w:r>
        <w:rPr>
          <w:rFonts w:asciiTheme="minorHAnsi" w:hAnsiTheme="minorHAnsi" w:cstheme="minorHAnsi"/>
          <w:color w:val="auto"/>
          <w:sz w:val="22"/>
          <w:szCs w:val="22"/>
        </w:rPr>
        <w:t>d’accessoires</w:t>
      </w:r>
      <w:r w:rsidRPr="00935BF7">
        <w:rPr>
          <w:rFonts w:asciiTheme="minorHAnsi" w:hAnsiTheme="minorHAnsi" w:cstheme="minorHAnsi"/>
          <w:color w:val="auto"/>
          <w:sz w:val="22"/>
          <w:szCs w:val="22"/>
        </w:rPr>
        <w:t xml:space="preserve"> cohérent</w:t>
      </w:r>
      <w:r>
        <w:rPr>
          <w:rFonts w:asciiTheme="minorHAnsi" w:hAnsiTheme="minorHAnsi" w:cstheme="minorHAnsi"/>
          <w:color w:val="auto"/>
          <w:sz w:val="22"/>
          <w:szCs w:val="22"/>
        </w:rPr>
        <w:t>e</w:t>
      </w:r>
      <w:r w:rsidRPr="00935BF7">
        <w:rPr>
          <w:rFonts w:asciiTheme="minorHAnsi" w:hAnsiTheme="minorHAnsi" w:cstheme="minorHAnsi"/>
          <w:color w:val="auto"/>
          <w:sz w:val="22"/>
          <w:szCs w:val="22"/>
        </w:rPr>
        <w:t xml:space="preserve"> avec l</w:t>
      </w:r>
      <w:r>
        <w:rPr>
          <w:rFonts w:asciiTheme="minorHAnsi" w:hAnsiTheme="minorHAnsi" w:cstheme="minorHAnsi"/>
          <w:color w:val="auto"/>
          <w:sz w:val="22"/>
          <w:szCs w:val="22"/>
        </w:rPr>
        <w:t xml:space="preserve">es matériels </w:t>
      </w:r>
      <w:r w:rsidRPr="00935BF7">
        <w:rPr>
          <w:rFonts w:asciiTheme="minorHAnsi" w:hAnsiTheme="minorHAnsi" w:cstheme="minorHAnsi"/>
          <w:color w:val="auto"/>
          <w:sz w:val="22"/>
          <w:szCs w:val="22"/>
        </w:rPr>
        <w:t>objet</w:t>
      </w:r>
      <w:r>
        <w:rPr>
          <w:rFonts w:asciiTheme="minorHAnsi" w:hAnsiTheme="minorHAnsi" w:cstheme="minorHAnsi"/>
          <w:color w:val="auto"/>
          <w:sz w:val="22"/>
          <w:szCs w:val="22"/>
        </w:rPr>
        <w:t>s</w:t>
      </w:r>
      <w:r w:rsidRPr="00935BF7">
        <w:rPr>
          <w:rFonts w:asciiTheme="minorHAnsi" w:hAnsiTheme="minorHAnsi" w:cstheme="minorHAnsi"/>
          <w:color w:val="auto"/>
          <w:sz w:val="22"/>
          <w:szCs w:val="22"/>
        </w:rPr>
        <w:t xml:space="preserve"> d</w:t>
      </w:r>
      <w:r>
        <w:rPr>
          <w:rFonts w:asciiTheme="minorHAnsi" w:hAnsiTheme="minorHAnsi" w:cstheme="minorHAnsi"/>
          <w:color w:val="auto"/>
          <w:sz w:val="22"/>
          <w:szCs w:val="22"/>
        </w:rPr>
        <w:t>e l’accord-cadre</w:t>
      </w:r>
    </w:p>
    <w:p w14:paraId="3BAAF4EE" w14:textId="77777777" w:rsidR="007056B1" w:rsidRPr="0019212B" w:rsidRDefault="007056B1" w:rsidP="007056B1">
      <w:pPr>
        <w:pStyle w:val="Standard"/>
        <w:tabs>
          <w:tab w:val="left" w:pos="540"/>
          <w:tab w:val="left" w:pos="7380"/>
        </w:tabs>
        <w:spacing w:before="120" w:after="0"/>
        <w:jc w:val="both"/>
        <w:rPr>
          <w:rFonts w:asciiTheme="minorHAnsi" w:hAnsiTheme="minorHAnsi" w:cstheme="minorHAnsi"/>
          <w:color w:val="auto"/>
          <w:sz w:val="22"/>
          <w:szCs w:val="22"/>
        </w:rPr>
      </w:pPr>
      <w:r w:rsidRPr="001258B0">
        <w:rPr>
          <w:rFonts w:asciiTheme="minorHAnsi" w:hAnsiTheme="minorHAnsi" w:cstheme="minorHAnsi"/>
          <w:color w:val="auto"/>
          <w:sz w:val="22"/>
          <w:szCs w:val="22"/>
        </w:rPr>
        <w:t xml:space="preserve">Le Titulaire doit pouvoir répondre aux éventuelles demandes d’évolutions. </w:t>
      </w:r>
    </w:p>
    <w:p w14:paraId="288317BE" w14:textId="77777777" w:rsidR="007056B1" w:rsidRPr="0019212B" w:rsidRDefault="007056B1" w:rsidP="007056B1">
      <w:pPr>
        <w:pStyle w:val="Standard"/>
        <w:tabs>
          <w:tab w:val="left" w:pos="540"/>
          <w:tab w:val="left" w:pos="7380"/>
        </w:tabs>
        <w:spacing w:before="120" w:after="0"/>
        <w:jc w:val="both"/>
        <w:rPr>
          <w:rFonts w:asciiTheme="minorHAnsi" w:hAnsiTheme="minorHAnsi" w:cstheme="minorHAnsi"/>
          <w:color w:val="auto"/>
          <w:sz w:val="22"/>
          <w:szCs w:val="22"/>
        </w:rPr>
      </w:pPr>
      <w:r w:rsidRPr="001258B0">
        <w:rPr>
          <w:rFonts w:asciiTheme="minorHAnsi" w:hAnsiTheme="minorHAnsi" w:cstheme="minorHAnsi"/>
          <w:color w:val="auto"/>
          <w:sz w:val="22"/>
          <w:szCs w:val="22"/>
        </w:rPr>
        <w:t>Ces demandes d’évolutions peuvent porter sur :</w:t>
      </w:r>
    </w:p>
    <w:p w14:paraId="4832A03A" w14:textId="77777777" w:rsidR="007056B1" w:rsidRPr="001258B0" w:rsidRDefault="007056B1" w:rsidP="007056B1">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les processeurs homogènes au parc existant,</w:t>
      </w:r>
    </w:p>
    <w:p w14:paraId="5939A07E" w14:textId="77777777" w:rsidR="007056B1" w:rsidRPr="001258B0" w:rsidRDefault="007056B1" w:rsidP="007056B1">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la mémoire,</w:t>
      </w:r>
    </w:p>
    <w:p w14:paraId="12CEF04C" w14:textId="77777777" w:rsidR="007056B1" w:rsidRPr="001258B0" w:rsidRDefault="007056B1" w:rsidP="007056B1">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les disques.</w:t>
      </w:r>
    </w:p>
    <w:p w14:paraId="1EE58A46" w14:textId="2E687DAC" w:rsidR="00750764" w:rsidRPr="001258B0" w:rsidRDefault="00750764" w:rsidP="00750764">
      <w:pPr>
        <w:pStyle w:val="Standard"/>
        <w:tabs>
          <w:tab w:val="left" w:pos="540"/>
          <w:tab w:val="left" w:pos="7380"/>
        </w:tabs>
        <w:spacing w:before="120" w:after="0"/>
        <w:jc w:val="both"/>
        <w:rPr>
          <w:rFonts w:asciiTheme="minorHAnsi" w:hAnsiTheme="minorHAnsi" w:cstheme="minorHAnsi"/>
          <w:color w:val="auto"/>
          <w:sz w:val="22"/>
          <w:szCs w:val="22"/>
        </w:rPr>
      </w:pPr>
      <w:r w:rsidRPr="001258B0">
        <w:rPr>
          <w:rFonts w:asciiTheme="minorHAnsi" w:hAnsiTheme="minorHAnsi" w:cstheme="minorHAnsi"/>
          <w:color w:val="auto"/>
          <w:sz w:val="22"/>
          <w:szCs w:val="22"/>
        </w:rPr>
        <w:lastRenderedPageBreak/>
        <w:t>A ce jour, le parc de serveurs est composé de serveurs de partage de ressources sous Microsoft Windows Server ainsi que de serveurs sous LINUX RedHat, hyperviseur type KVM, et VMware ESXi.</w:t>
      </w:r>
    </w:p>
    <w:p w14:paraId="1FC3CEA0" w14:textId="77777777" w:rsidR="00750764" w:rsidRPr="001258B0" w:rsidRDefault="00750764" w:rsidP="00750764">
      <w:pPr>
        <w:pStyle w:val="Standard"/>
        <w:tabs>
          <w:tab w:val="left" w:pos="540"/>
          <w:tab w:val="left" w:pos="7380"/>
        </w:tabs>
        <w:spacing w:before="120" w:after="0"/>
        <w:jc w:val="both"/>
        <w:rPr>
          <w:rFonts w:asciiTheme="minorHAnsi" w:hAnsiTheme="minorHAnsi" w:cstheme="minorHAnsi"/>
          <w:color w:val="auto"/>
          <w:sz w:val="22"/>
          <w:szCs w:val="22"/>
        </w:rPr>
      </w:pPr>
      <w:r w:rsidRPr="001258B0">
        <w:rPr>
          <w:rFonts w:asciiTheme="minorHAnsi" w:hAnsiTheme="minorHAnsi" w:cstheme="minorHAnsi"/>
          <w:color w:val="auto"/>
          <w:sz w:val="22"/>
          <w:szCs w:val="22"/>
        </w:rPr>
        <w:t>Actuellement le parc est constitué de matériels :</w:t>
      </w:r>
    </w:p>
    <w:p w14:paraId="35DA83AD" w14:textId="1B8FD72B" w:rsidR="00750764" w:rsidRPr="001258B0" w:rsidRDefault="00750764" w:rsidP="0019212B">
      <w:pPr>
        <w:pStyle w:val="Standard"/>
        <w:numPr>
          <w:ilvl w:val="0"/>
          <w:numId w:val="8"/>
        </w:numPr>
        <w:tabs>
          <w:tab w:val="left" w:pos="540"/>
          <w:tab w:val="left" w:pos="7380"/>
        </w:tabs>
        <w:spacing w:before="120" w:after="0"/>
        <w:jc w:val="both"/>
        <w:rPr>
          <w:rFonts w:asciiTheme="minorHAnsi" w:hAnsiTheme="minorHAnsi" w:cstheme="minorHAnsi"/>
          <w:color w:val="auto"/>
          <w:sz w:val="22"/>
          <w:szCs w:val="22"/>
        </w:rPr>
      </w:pPr>
      <w:r w:rsidRPr="001258B0">
        <w:rPr>
          <w:rFonts w:asciiTheme="minorHAnsi" w:hAnsiTheme="minorHAnsi" w:cstheme="minorHAnsi"/>
          <w:color w:val="auto"/>
          <w:sz w:val="22"/>
          <w:szCs w:val="22"/>
        </w:rPr>
        <w:t>Dell T140/T150, T640, R650Xs, R730, R730xd, R740, R750, R750Xs, R740xd, R930, R940</w:t>
      </w:r>
      <w:r w:rsidR="00653F58" w:rsidRPr="001258B0">
        <w:rPr>
          <w:rFonts w:asciiTheme="minorHAnsi" w:hAnsiTheme="minorHAnsi" w:cstheme="minorHAnsi"/>
          <w:color w:val="auto"/>
          <w:sz w:val="22"/>
          <w:szCs w:val="22"/>
        </w:rPr>
        <w:t xml:space="preserve">, </w:t>
      </w:r>
      <w:r w:rsidR="00AB2E18" w:rsidRPr="001258B0">
        <w:rPr>
          <w:rFonts w:asciiTheme="minorHAnsi" w:hAnsiTheme="minorHAnsi" w:cstheme="minorHAnsi"/>
          <w:color w:val="auto"/>
          <w:sz w:val="22"/>
          <w:szCs w:val="22"/>
        </w:rPr>
        <w:t xml:space="preserve">R860, </w:t>
      </w:r>
      <w:r w:rsidR="00653F58" w:rsidRPr="001258B0">
        <w:rPr>
          <w:rFonts w:asciiTheme="minorHAnsi" w:hAnsiTheme="minorHAnsi" w:cstheme="minorHAnsi"/>
          <w:color w:val="auto"/>
          <w:sz w:val="22"/>
          <w:szCs w:val="22"/>
        </w:rPr>
        <w:t>XE8640</w:t>
      </w:r>
    </w:p>
    <w:p w14:paraId="1AFA5C7E" w14:textId="2673EB1E" w:rsidR="00750764" w:rsidRPr="001258B0" w:rsidRDefault="00750764" w:rsidP="0019212B">
      <w:pPr>
        <w:pStyle w:val="Standard"/>
        <w:numPr>
          <w:ilvl w:val="0"/>
          <w:numId w:val="8"/>
        </w:numPr>
        <w:tabs>
          <w:tab w:val="left" w:pos="540"/>
          <w:tab w:val="left" w:pos="7380"/>
        </w:tabs>
        <w:spacing w:before="120" w:after="0"/>
        <w:jc w:val="both"/>
        <w:rPr>
          <w:rFonts w:asciiTheme="minorHAnsi" w:hAnsiTheme="minorHAnsi" w:cstheme="minorHAnsi"/>
          <w:color w:val="auto"/>
          <w:sz w:val="22"/>
          <w:szCs w:val="22"/>
        </w:rPr>
      </w:pPr>
      <w:r w:rsidRPr="001258B0">
        <w:rPr>
          <w:rFonts w:asciiTheme="minorHAnsi" w:hAnsiTheme="minorHAnsi" w:cstheme="minorHAnsi"/>
          <w:color w:val="auto"/>
          <w:sz w:val="22"/>
          <w:szCs w:val="22"/>
        </w:rPr>
        <w:t>Lenovo SR850, SR650</w:t>
      </w:r>
    </w:p>
    <w:p w14:paraId="11BAFCAF" w14:textId="77777777" w:rsidR="00750764" w:rsidRPr="001258B0" w:rsidRDefault="00750764" w:rsidP="0019212B">
      <w:pPr>
        <w:pStyle w:val="Standard"/>
        <w:numPr>
          <w:ilvl w:val="0"/>
          <w:numId w:val="8"/>
        </w:numPr>
        <w:tabs>
          <w:tab w:val="left" w:pos="540"/>
          <w:tab w:val="left" w:pos="7380"/>
        </w:tabs>
        <w:spacing w:before="120" w:after="0"/>
        <w:jc w:val="both"/>
        <w:rPr>
          <w:rFonts w:asciiTheme="minorHAnsi" w:hAnsiTheme="minorHAnsi" w:cstheme="minorHAnsi"/>
          <w:color w:val="auto"/>
          <w:sz w:val="22"/>
          <w:szCs w:val="22"/>
        </w:rPr>
      </w:pPr>
      <w:r w:rsidRPr="001258B0">
        <w:rPr>
          <w:rFonts w:asciiTheme="minorHAnsi" w:hAnsiTheme="minorHAnsi" w:cstheme="minorHAnsi"/>
          <w:color w:val="auto"/>
          <w:sz w:val="22"/>
          <w:szCs w:val="22"/>
        </w:rPr>
        <w:t>Intel Xeon</w:t>
      </w:r>
    </w:p>
    <w:p w14:paraId="02D320AD" w14:textId="77777777" w:rsidR="005F2EA9" w:rsidRDefault="00750764" w:rsidP="005F2EA9">
      <w:pPr>
        <w:pStyle w:val="Standard"/>
        <w:numPr>
          <w:ilvl w:val="0"/>
          <w:numId w:val="8"/>
        </w:numPr>
        <w:tabs>
          <w:tab w:val="left" w:pos="540"/>
          <w:tab w:val="left" w:pos="7380"/>
        </w:tabs>
        <w:spacing w:before="120" w:after="0"/>
        <w:jc w:val="both"/>
        <w:rPr>
          <w:rFonts w:asciiTheme="minorHAnsi" w:hAnsiTheme="minorHAnsi" w:cstheme="minorHAnsi"/>
          <w:color w:val="auto"/>
          <w:sz w:val="22"/>
          <w:szCs w:val="22"/>
        </w:rPr>
      </w:pPr>
      <w:r w:rsidRPr="001258B0">
        <w:rPr>
          <w:rFonts w:asciiTheme="minorHAnsi" w:hAnsiTheme="minorHAnsi" w:cstheme="minorHAnsi"/>
          <w:color w:val="auto"/>
          <w:sz w:val="22"/>
          <w:szCs w:val="22"/>
        </w:rPr>
        <w:t>GPU Nvidia L40S/H100</w:t>
      </w:r>
    </w:p>
    <w:p w14:paraId="1B2654FE" w14:textId="749B3F2A" w:rsidR="005F2EA9" w:rsidRPr="001258B0" w:rsidRDefault="005F2EA9" w:rsidP="005F2EA9">
      <w:pPr>
        <w:pStyle w:val="Standard"/>
        <w:tabs>
          <w:tab w:val="left" w:pos="540"/>
          <w:tab w:val="left" w:pos="7380"/>
        </w:tabs>
        <w:spacing w:before="120" w:after="0"/>
        <w:jc w:val="both"/>
        <w:rPr>
          <w:rFonts w:asciiTheme="minorHAnsi" w:hAnsiTheme="minorHAnsi" w:cstheme="minorHAnsi"/>
          <w:b/>
          <w:sz w:val="22"/>
          <w:szCs w:val="22"/>
        </w:rPr>
      </w:pPr>
      <w:r w:rsidRPr="005F2EA9">
        <w:rPr>
          <w:rFonts w:asciiTheme="minorHAnsi" w:hAnsiTheme="minorHAnsi" w:cstheme="minorHAnsi"/>
          <w:b/>
          <w:sz w:val="22"/>
          <w:szCs w:val="22"/>
        </w:rPr>
        <w:t xml:space="preserve"> </w:t>
      </w:r>
      <w:r w:rsidRPr="001258B0">
        <w:rPr>
          <w:rFonts w:asciiTheme="minorHAnsi" w:hAnsiTheme="minorHAnsi" w:cstheme="minorHAnsi"/>
          <w:b/>
          <w:sz w:val="22"/>
          <w:szCs w:val="22"/>
        </w:rPr>
        <w:t>Le titulaire fournira également les accessoires complémentaires du matériel existant.</w:t>
      </w:r>
    </w:p>
    <w:p w14:paraId="4D7C6DCF" w14:textId="77777777" w:rsidR="00750764" w:rsidRPr="001258B0" w:rsidRDefault="00750764" w:rsidP="005F2EA9">
      <w:pPr>
        <w:pStyle w:val="Standard"/>
        <w:tabs>
          <w:tab w:val="left" w:pos="540"/>
          <w:tab w:val="left" w:pos="7380"/>
        </w:tabs>
        <w:spacing w:before="120" w:after="0"/>
        <w:ind w:left="720"/>
        <w:jc w:val="both"/>
        <w:rPr>
          <w:rFonts w:asciiTheme="minorHAnsi" w:hAnsiTheme="minorHAnsi" w:cstheme="minorHAnsi"/>
          <w:color w:val="auto"/>
          <w:sz w:val="22"/>
          <w:szCs w:val="22"/>
        </w:rPr>
      </w:pPr>
    </w:p>
    <w:p w14:paraId="535CD498" w14:textId="7262E04C" w:rsidR="00954960" w:rsidRPr="00954960" w:rsidRDefault="00954960" w:rsidP="00A33D28">
      <w:pPr>
        <w:pStyle w:val="Style10"/>
        <w:numPr>
          <w:ilvl w:val="1"/>
          <w:numId w:val="2"/>
        </w:numPr>
        <w:ind w:left="1985"/>
        <w:rPr>
          <w:sz w:val="22"/>
          <w:szCs w:val="22"/>
        </w:rPr>
      </w:pPr>
      <w:bookmarkStart w:id="181" w:name="_Toc201069117"/>
      <w:r w:rsidRPr="00954960">
        <w:rPr>
          <w:sz w:val="22"/>
          <w:szCs w:val="22"/>
        </w:rPr>
        <w:t>Gestion des licences adhér</w:t>
      </w:r>
      <w:r w:rsidR="007B43C6">
        <w:rPr>
          <w:sz w:val="22"/>
          <w:szCs w:val="22"/>
        </w:rPr>
        <w:t>e</w:t>
      </w:r>
      <w:r w:rsidRPr="00954960">
        <w:rPr>
          <w:sz w:val="22"/>
          <w:szCs w:val="22"/>
        </w:rPr>
        <w:t>ntes</w:t>
      </w:r>
      <w:bookmarkEnd w:id="181"/>
    </w:p>
    <w:p w14:paraId="2B54BCF6" w14:textId="77777777" w:rsidR="00954960" w:rsidRPr="00A33D28" w:rsidRDefault="00954960" w:rsidP="00954960">
      <w:pPr>
        <w:pStyle w:val="Corpsdetexte"/>
        <w:shd w:val="clear" w:color="auto" w:fill="FFFFFF" w:themeFill="background1"/>
        <w:rPr>
          <w:rFonts w:asciiTheme="minorHAnsi" w:hAnsiTheme="minorHAnsi" w:cstheme="minorHAnsi"/>
          <w:b w:val="0"/>
          <w:sz w:val="22"/>
          <w:szCs w:val="22"/>
        </w:rPr>
      </w:pPr>
      <w:r w:rsidRPr="00A33D28">
        <w:rPr>
          <w:rFonts w:asciiTheme="minorHAnsi" w:hAnsiTheme="minorHAnsi" w:cstheme="minorHAnsi"/>
          <w:b w:val="0"/>
          <w:sz w:val="22"/>
          <w:szCs w:val="22"/>
        </w:rPr>
        <w:t>Le Titulaire précisera en amont les règles d’acquisition, d’activation et de management du matériel à la mise en ordre de marche.</w:t>
      </w:r>
    </w:p>
    <w:p w14:paraId="398D8CCB" w14:textId="7849C025" w:rsidR="00750764" w:rsidRPr="00954960" w:rsidRDefault="00494563" w:rsidP="00494563">
      <w:pPr>
        <w:pStyle w:val="Standard"/>
        <w:tabs>
          <w:tab w:val="left" w:pos="540"/>
          <w:tab w:val="left" w:pos="7380"/>
        </w:tabs>
        <w:spacing w:before="120" w:after="0"/>
        <w:jc w:val="both"/>
        <w:rPr>
          <w:rFonts w:cstheme="minorHAnsi"/>
        </w:rPr>
      </w:pPr>
      <w:r w:rsidRPr="00F15D32">
        <w:rPr>
          <w:rFonts w:asciiTheme="minorHAnsi" w:hAnsiTheme="minorHAnsi" w:cstheme="minorHAnsi"/>
          <w:color w:val="auto"/>
          <w:sz w:val="22"/>
          <w:szCs w:val="22"/>
        </w:rPr>
        <w:t xml:space="preserve">Le fournisseur proposera </w:t>
      </w:r>
      <w:r>
        <w:rPr>
          <w:rFonts w:asciiTheme="minorHAnsi" w:hAnsiTheme="minorHAnsi" w:cstheme="minorHAnsi"/>
          <w:color w:val="auto"/>
          <w:sz w:val="22"/>
          <w:szCs w:val="22"/>
        </w:rPr>
        <w:t xml:space="preserve">au BPU </w:t>
      </w:r>
      <w:bookmarkStart w:id="182" w:name="_GoBack"/>
      <w:bookmarkEnd w:id="182"/>
      <w:r>
        <w:rPr>
          <w:rFonts w:asciiTheme="minorHAnsi" w:hAnsiTheme="minorHAnsi" w:cstheme="minorHAnsi"/>
          <w:color w:val="auto"/>
          <w:sz w:val="22"/>
          <w:szCs w:val="22"/>
        </w:rPr>
        <w:t>une liste</w:t>
      </w:r>
      <w:r w:rsidRPr="00F15D32">
        <w:rPr>
          <w:rFonts w:asciiTheme="minorHAnsi" w:hAnsiTheme="minorHAnsi" w:cstheme="minorHAnsi"/>
          <w:color w:val="auto"/>
          <w:sz w:val="22"/>
          <w:szCs w:val="22"/>
        </w:rPr>
        <w:t xml:space="preserve"> d</w:t>
      </w:r>
      <w:r>
        <w:rPr>
          <w:rFonts w:asciiTheme="minorHAnsi" w:hAnsiTheme="minorHAnsi" w:cstheme="minorHAnsi"/>
          <w:color w:val="auto"/>
          <w:sz w:val="22"/>
          <w:szCs w:val="22"/>
        </w:rPr>
        <w:t>es licences adhérentes</w:t>
      </w:r>
      <w:r w:rsidRPr="00F15D32">
        <w:rPr>
          <w:rFonts w:asciiTheme="minorHAnsi" w:hAnsiTheme="minorHAnsi" w:cstheme="minorHAnsi"/>
          <w:color w:val="auto"/>
          <w:sz w:val="22"/>
          <w:szCs w:val="22"/>
        </w:rPr>
        <w:t xml:space="preserve"> cohérent</w:t>
      </w:r>
      <w:r>
        <w:rPr>
          <w:rFonts w:asciiTheme="minorHAnsi" w:hAnsiTheme="minorHAnsi" w:cstheme="minorHAnsi"/>
          <w:color w:val="auto"/>
          <w:sz w:val="22"/>
          <w:szCs w:val="22"/>
        </w:rPr>
        <w:t>e</w:t>
      </w:r>
      <w:r w:rsidRPr="00F15D32">
        <w:rPr>
          <w:rFonts w:asciiTheme="minorHAnsi" w:hAnsiTheme="minorHAnsi" w:cstheme="minorHAnsi"/>
          <w:color w:val="auto"/>
          <w:sz w:val="22"/>
          <w:szCs w:val="22"/>
        </w:rPr>
        <w:t xml:space="preserve"> avec l</w:t>
      </w:r>
      <w:r>
        <w:rPr>
          <w:rFonts w:asciiTheme="minorHAnsi" w:hAnsiTheme="minorHAnsi" w:cstheme="minorHAnsi"/>
          <w:color w:val="auto"/>
          <w:sz w:val="22"/>
          <w:szCs w:val="22"/>
        </w:rPr>
        <w:t xml:space="preserve">es matériels </w:t>
      </w:r>
      <w:r w:rsidRPr="00F15D32">
        <w:rPr>
          <w:rFonts w:asciiTheme="minorHAnsi" w:hAnsiTheme="minorHAnsi" w:cstheme="minorHAnsi"/>
          <w:color w:val="auto"/>
          <w:sz w:val="22"/>
          <w:szCs w:val="22"/>
        </w:rPr>
        <w:t>objet</w:t>
      </w:r>
      <w:r>
        <w:rPr>
          <w:rFonts w:asciiTheme="minorHAnsi" w:hAnsiTheme="minorHAnsi" w:cstheme="minorHAnsi"/>
          <w:color w:val="auto"/>
          <w:sz w:val="22"/>
          <w:szCs w:val="22"/>
        </w:rPr>
        <w:t>s</w:t>
      </w:r>
      <w:r w:rsidRPr="00F15D32">
        <w:rPr>
          <w:rFonts w:asciiTheme="minorHAnsi" w:hAnsiTheme="minorHAnsi" w:cstheme="minorHAnsi"/>
          <w:color w:val="auto"/>
          <w:sz w:val="22"/>
          <w:szCs w:val="22"/>
        </w:rPr>
        <w:t xml:space="preserve"> d</w:t>
      </w:r>
      <w:r w:rsidR="00823B20">
        <w:rPr>
          <w:rFonts w:asciiTheme="minorHAnsi" w:hAnsiTheme="minorHAnsi" w:cstheme="minorHAnsi"/>
          <w:color w:val="auto"/>
          <w:sz w:val="22"/>
          <w:szCs w:val="22"/>
        </w:rPr>
        <w:t>e l’accord-cadre</w:t>
      </w:r>
      <w:r w:rsidRPr="00F15D32">
        <w:rPr>
          <w:rFonts w:asciiTheme="minorHAnsi" w:hAnsiTheme="minorHAnsi" w:cstheme="minorHAnsi"/>
          <w:color w:val="auto"/>
          <w:sz w:val="22"/>
          <w:szCs w:val="22"/>
        </w:rPr>
        <w:t>.</w:t>
      </w:r>
    </w:p>
    <w:p w14:paraId="48323219" w14:textId="77777777" w:rsidR="00B54541" w:rsidRPr="00954960" w:rsidRDefault="00B54541" w:rsidP="001F6FEF">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183" w:name="_Toc192067561"/>
      <w:bookmarkStart w:id="184" w:name="_Toc192067562"/>
      <w:bookmarkStart w:id="185" w:name="_Toc192067563"/>
      <w:bookmarkStart w:id="186" w:name="_Toc192067564"/>
      <w:bookmarkStart w:id="187" w:name="_Toc192067565"/>
      <w:bookmarkStart w:id="188" w:name="_Toc192067566"/>
      <w:bookmarkStart w:id="189" w:name="_Toc192067567"/>
      <w:bookmarkStart w:id="190" w:name="_Toc192067568"/>
      <w:bookmarkStart w:id="191" w:name="_Toc192067569"/>
      <w:bookmarkStart w:id="192" w:name="_Toc192067570"/>
      <w:bookmarkStart w:id="193" w:name="_Toc192067571"/>
      <w:bookmarkStart w:id="194" w:name="_Toc192067572"/>
      <w:bookmarkStart w:id="195" w:name="_Toc192067573"/>
      <w:bookmarkStart w:id="196" w:name="_Toc192067574"/>
      <w:bookmarkStart w:id="197" w:name="_Toc192067575"/>
      <w:bookmarkStart w:id="198" w:name="_Toc192159725"/>
      <w:bookmarkStart w:id="199" w:name="_Toc201069118"/>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r w:rsidRPr="00954960">
        <w:rPr>
          <w:rFonts w:asciiTheme="minorHAnsi" w:hAnsiTheme="minorHAnsi" w:cstheme="minorHAnsi"/>
          <w:color w:val="17365D" w:themeColor="text2" w:themeShade="BF"/>
          <w:sz w:val="28"/>
          <w:szCs w:val="22"/>
        </w:rPr>
        <w:t>Garantie</w:t>
      </w:r>
      <w:bookmarkEnd w:id="198"/>
      <w:bookmarkEnd w:id="199"/>
    </w:p>
    <w:p w14:paraId="4470BE4C" w14:textId="61690835" w:rsidR="006F58C8" w:rsidRPr="0019212B" w:rsidRDefault="00FC1E89">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Tous les matériels doivent être garantis </w:t>
      </w:r>
      <w:r w:rsidR="0004622C" w:rsidRPr="001258B0">
        <w:rPr>
          <w:rFonts w:asciiTheme="minorHAnsi" w:hAnsiTheme="minorHAnsi" w:cstheme="minorHAnsi"/>
          <w:sz w:val="22"/>
          <w:szCs w:val="22"/>
        </w:rPr>
        <w:t xml:space="preserve">cinq </w:t>
      </w:r>
      <w:r w:rsidRPr="001258B0">
        <w:rPr>
          <w:rFonts w:asciiTheme="minorHAnsi" w:hAnsiTheme="minorHAnsi" w:cstheme="minorHAnsi"/>
          <w:sz w:val="22"/>
          <w:szCs w:val="22"/>
        </w:rPr>
        <w:t>(</w:t>
      </w:r>
      <w:r w:rsidR="0004622C" w:rsidRPr="001258B0">
        <w:rPr>
          <w:rFonts w:asciiTheme="minorHAnsi" w:hAnsiTheme="minorHAnsi" w:cstheme="minorHAnsi"/>
          <w:sz w:val="22"/>
          <w:szCs w:val="22"/>
        </w:rPr>
        <w:t>5</w:t>
      </w:r>
      <w:r w:rsidRPr="001258B0">
        <w:rPr>
          <w:rFonts w:asciiTheme="minorHAnsi" w:hAnsiTheme="minorHAnsi" w:cstheme="minorHAnsi"/>
          <w:sz w:val="22"/>
          <w:szCs w:val="22"/>
        </w:rPr>
        <w:t>) ans</w:t>
      </w:r>
      <w:r w:rsidR="00E06CEA" w:rsidRPr="001258B0">
        <w:rPr>
          <w:rFonts w:asciiTheme="minorHAnsi" w:hAnsiTheme="minorHAnsi" w:cstheme="minorHAnsi"/>
          <w:sz w:val="22"/>
          <w:szCs w:val="22"/>
        </w:rPr>
        <w:t xml:space="preserve"> </w:t>
      </w:r>
      <w:r w:rsidRPr="001258B0">
        <w:rPr>
          <w:rFonts w:asciiTheme="minorHAnsi" w:hAnsiTheme="minorHAnsi" w:cstheme="minorHAnsi"/>
          <w:sz w:val="22"/>
          <w:szCs w:val="22"/>
        </w:rPr>
        <w:t xml:space="preserve">sur tous les sites avec engagement de réparation ou prêt d’une configuration équivalente à J+1 maximum à compter de l’appel confirmé </w:t>
      </w:r>
      <w:r w:rsidR="007F5A9C" w:rsidRPr="001258B0">
        <w:rPr>
          <w:rFonts w:asciiTheme="minorHAnsi" w:hAnsiTheme="minorHAnsi" w:cstheme="minorHAnsi"/>
          <w:sz w:val="22"/>
          <w:szCs w:val="22"/>
        </w:rPr>
        <w:t xml:space="preserve">sur le portail web ou </w:t>
      </w:r>
      <w:r w:rsidRPr="001258B0">
        <w:rPr>
          <w:rFonts w:asciiTheme="minorHAnsi" w:hAnsiTheme="minorHAnsi" w:cstheme="minorHAnsi"/>
          <w:sz w:val="22"/>
          <w:szCs w:val="22"/>
        </w:rPr>
        <w:t xml:space="preserve">courriel pour l’ensemble des composants des bundles proposés pour la </w:t>
      </w:r>
      <w:r w:rsidR="007E56F1" w:rsidRPr="001258B0">
        <w:rPr>
          <w:rFonts w:asciiTheme="minorHAnsi" w:hAnsiTheme="minorHAnsi" w:cstheme="minorHAnsi"/>
          <w:sz w:val="22"/>
          <w:szCs w:val="22"/>
        </w:rPr>
        <w:t>C</w:t>
      </w:r>
      <w:r w:rsidR="00915FDD" w:rsidRPr="001258B0">
        <w:rPr>
          <w:rFonts w:asciiTheme="minorHAnsi" w:hAnsiTheme="minorHAnsi" w:cstheme="minorHAnsi"/>
          <w:sz w:val="22"/>
          <w:szCs w:val="22"/>
        </w:rPr>
        <w:t>nam</w:t>
      </w:r>
      <w:r w:rsidRPr="001258B0">
        <w:rPr>
          <w:rFonts w:asciiTheme="minorHAnsi" w:hAnsiTheme="minorHAnsi" w:cstheme="minorHAnsi"/>
          <w:sz w:val="22"/>
          <w:szCs w:val="22"/>
        </w:rPr>
        <w:t xml:space="preserve">. Le non-respect de ce délai peut entraîner l’application des pénalités prévues à l’accord-cadre. </w:t>
      </w:r>
    </w:p>
    <w:p w14:paraId="3441476C" w14:textId="77777777" w:rsidR="006F58C8" w:rsidRPr="001258B0" w:rsidRDefault="00FC1E89">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L’ensemble des opérations, de l’enlèvement à la remise en service, est pris en charge par le Titulaire. Le personnel des organismes et de la </w:t>
      </w:r>
      <w:r w:rsidR="007E56F1" w:rsidRPr="001258B0">
        <w:rPr>
          <w:rFonts w:asciiTheme="minorHAnsi" w:hAnsiTheme="minorHAnsi" w:cstheme="minorHAnsi"/>
          <w:sz w:val="22"/>
          <w:szCs w:val="22"/>
        </w:rPr>
        <w:t>C</w:t>
      </w:r>
      <w:r w:rsidR="00915FDD" w:rsidRPr="001258B0">
        <w:rPr>
          <w:rFonts w:asciiTheme="minorHAnsi" w:hAnsiTheme="minorHAnsi" w:cstheme="minorHAnsi"/>
          <w:sz w:val="22"/>
          <w:szCs w:val="22"/>
        </w:rPr>
        <w:t>nam</w:t>
      </w:r>
      <w:r w:rsidRPr="001258B0">
        <w:rPr>
          <w:rFonts w:asciiTheme="minorHAnsi" w:hAnsiTheme="minorHAnsi" w:cstheme="minorHAnsi"/>
          <w:sz w:val="22"/>
          <w:szCs w:val="22"/>
        </w:rPr>
        <w:t xml:space="preserve"> ne doit pas intervenir dans ce processus.</w:t>
      </w:r>
    </w:p>
    <w:p w14:paraId="2594AED4" w14:textId="3DDEE2E0" w:rsidR="00737E02" w:rsidRDefault="00737E02" w:rsidP="00737E02">
      <w:pPr>
        <w:pStyle w:val="Standard"/>
        <w:tabs>
          <w:tab w:val="left" w:pos="540"/>
          <w:tab w:val="left" w:pos="7380"/>
        </w:tabs>
        <w:spacing w:before="120" w:after="0"/>
        <w:jc w:val="both"/>
        <w:rPr>
          <w:rFonts w:asciiTheme="minorHAnsi" w:hAnsiTheme="minorHAnsi" w:cstheme="minorHAnsi"/>
          <w:sz w:val="22"/>
          <w:szCs w:val="22"/>
        </w:rPr>
      </w:pPr>
      <w:r>
        <w:rPr>
          <w:rFonts w:asciiTheme="minorHAnsi" w:hAnsiTheme="minorHAnsi" w:cstheme="minorHAnsi"/>
          <w:sz w:val="22"/>
          <w:szCs w:val="22"/>
        </w:rPr>
        <w:t xml:space="preserve">Cette garantie de 5 ans ainsi qu’un engagement de </w:t>
      </w:r>
      <w:r w:rsidR="0004378F">
        <w:rPr>
          <w:rFonts w:asciiTheme="minorHAnsi" w:hAnsiTheme="minorHAnsi" w:cstheme="minorHAnsi"/>
          <w:sz w:val="22"/>
          <w:szCs w:val="22"/>
        </w:rPr>
        <w:t xml:space="preserve">délai de </w:t>
      </w:r>
      <w:r>
        <w:rPr>
          <w:rFonts w:asciiTheme="minorHAnsi" w:hAnsiTheme="minorHAnsi" w:cstheme="minorHAnsi"/>
          <w:sz w:val="22"/>
          <w:szCs w:val="22"/>
        </w:rPr>
        <w:t xml:space="preserve">réparation DRG J+1 </w:t>
      </w:r>
      <w:r w:rsidR="00946FA3">
        <w:rPr>
          <w:rFonts w:asciiTheme="minorHAnsi" w:hAnsiTheme="minorHAnsi" w:cstheme="minorHAnsi"/>
          <w:sz w:val="22"/>
          <w:szCs w:val="22"/>
        </w:rPr>
        <w:t xml:space="preserve">ouvré </w:t>
      </w:r>
      <w:r>
        <w:rPr>
          <w:rFonts w:asciiTheme="minorHAnsi" w:hAnsiTheme="minorHAnsi" w:cstheme="minorHAnsi"/>
          <w:sz w:val="22"/>
          <w:szCs w:val="22"/>
        </w:rPr>
        <w:t xml:space="preserve">est incluse </w:t>
      </w:r>
      <w:r w:rsidRPr="00CE25BA">
        <w:rPr>
          <w:rFonts w:asciiTheme="minorHAnsi" w:hAnsiTheme="minorHAnsi" w:cstheme="minorHAnsi"/>
          <w:b/>
          <w:sz w:val="22"/>
          <w:szCs w:val="22"/>
        </w:rPr>
        <w:t xml:space="preserve">nativement </w:t>
      </w:r>
      <w:r>
        <w:rPr>
          <w:rFonts w:asciiTheme="minorHAnsi" w:hAnsiTheme="minorHAnsi" w:cstheme="minorHAnsi"/>
          <w:sz w:val="22"/>
          <w:szCs w:val="22"/>
        </w:rPr>
        <w:t>dans les configurations (Bundles) présentées.</w:t>
      </w:r>
    </w:p>
    <w:p w14:paraId="723F555F" w14:textId="45638901" w:rsidR="006F58C8" w:rsidRPr="0019212B" w:rsidRDefault="00FC1E89">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Si la réparation ne peut être exécutée, le Titulaire doit mettre à la disposition de la </w:t>
      </w:r>
      <w:r w:rsidR="007E56F1" w:rsidRPr="001258B0">
        <w:rPr>
          <w:rFonts w:asciiTheme="minorHAnsi" w:hAnsiTheme="minorHAnsi" w:cstheme="minorHAnsi"/>
          <w:sz w:val="22"/>
          <w:szCs w:val="22"/>
        </w:rPr>
        <w:t>C</w:t>
      </w:r>
      <w:r w:rsidR="00915FDD" w:rsidRPr="001258B0">
        <w:rPr>
          <w:rFonts w:asciiTheme="minorHAnsi" w:hAnsiTheme="minorHAnsi" w:cstheme="minorHAnsi"/>
          <w:sz w:val="22"/>
          <w:szCs w:val="22"/>
        </w:rPr>
        <w:t>nam</w:t>
      </w:r>
      <w:r w:rsidRPr="001258B0">
        <w:rPr>
          <w:rFonts w:asciiTheme="minorHAnsi" w:hAnsiTheme="minorHAnsi" w:cstheme="minorHAnsi"/>
          <w:sz w:val="22"/>
          <w:szCs w:val="22"/>
        </w:rPr>
        <w:t xml:space="preserve"> ou de l’organisme un matériel équivalent, sous forme de prêt, et réinstaller les progiciels sans préjudice pour l’utilisateur. Cette démarche est identique au moment de la réinstallation du matériel réparé. La non remise d’un matériel en prêt à J+1 maximum à compter de l’appel confirmé </w:t>
      </w:r>
      <w:r w:rsidR="007F5A9C" w:rsidRPr="001258B0">
        <w:rPr>
          <w:rFonts w:asciiTheme="minorHAnsi" w:hAnsiTheme="minorHAnsi" w:cstheme="minorHAnsi"/>
          <w:sz w:val="22"/>
          <w:szCs w:val="22"/>
        </w:rPr>
        <w:t xml:space="preserve">sur le portail web ou </w:t>
      </w:r>
      <w:r w:rsidRPr="001258B0">
        <w:rPr>
          <w:rFonts w:asciiTheme="minorHAnsi" w:hAnsiTheme="minorHAnsi" w:cstheme="minorHAnsi"/>
          <w:sz w:val="22"/>
          <w:szCs w:val="22"/>
        </w:rPr>
        <w:t>par courriel peut entraîner l’application des pénalités de retard prévues à l’accord-cadre.</w:t>
      </w:r>
    </w:p>
    <w:p w14:paraId="0C9B8D69" w14:textId="344CC150" w:rsidR="00F835E3" w:rsidRPr="0019212B" w:rsidRDefault="00F835E3" w:rsidP="00F835E3">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lastRenderedPageBreak/>
        <w:t>La garantie intègre également un support aux outils</w:t>
      </w:r>
      <w:r w:rsidR="00464F4C" w:rsidRPr="001258B0">
        <w:rPr>
          <w:rFonts w:asciiTheme="minorHAnsi" w:hAnsiTheme="minorHAnsi" w:cstheme="minorHAnsi"/>
          <w:sz w:val="22"/>
          <w:szCs w:val="22"/>
        </w:rPr>
        <w:t xml:space="preserve"> de management et de gestion de parc serveur</w:t>
      </w:r>
      <w:r w:rsidRPr="001258B0">
        <w:rPr>
          <w:rFonts w:asciiTheme="minorHAnsi" w:hAnsiTheme="minorHAnsi" w:cstheme="minorHAnsi"/>
          <w:sz w:val="22"/>
          <w:szCs w:val="22"/>
        </w:rPr>
        <w:t xml:space="preserve"> fournis </w:t>
      </w:r>
      <w:r w:rsidRPr="001258B0">
        <w:rPr>
          <w:rFonts w:asciiTheme="minorHAnsi" w:hAnsiTheme="minorHAnsi" w:cstheme="minorHAnsi"/>
          <w:b/>
          <w:sz w:val="22"/>
          <w:szCs w:val="22"/>
        </w:rPr>
        <w:t>nativement</w:t>
      </w:r>
      <w:r w:rsidRPr="001258B0">
        <w:rPr>
          <w:rFonts w:asciiTheme="minorHAnsi" w:hAnsiTheme="minorHAnsi" w:cstheme="minorHAnsi"/>
          <w:sz w:val="22"/>
          <w:szCs w:val="22"/>
        </w:rPr>
        <w:t xml:space="preserve"> avec le serveur</w:t>
      </w:r>
      <w:r w:rsidR="00C55983" w:rsidRPr="001258B0">
        <w:rPr>
          <w:rFonts w:asciiTheme="minorHAnsi" w:hAnsiTheme="minorHAnsi" w:cstheme="minorHAnsi"/>
          <w:sz w:val="22"/>
          <w:szCs w:val="22"/>
        </w:rPr>
        <w:t>.</w:t>
      </w:r>
    </w:p>
    <w:p w14:paraId="33A89463" w14:textId="5BD4B2CC" w:rsidR="00D63660" w:rsidRPr="001258B0" w:rsidRDefault="00DD733B" w:rsidP="00DD733B">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Pour les </w:t>
      </w:r>
      <w:r w:rsidR="003D696B">
        <w:rPr>
          <w:rFonts w:asciiTheme="minorHAnsi" w:hAnsiTheme="minorHAnsi" w:cstheme="minorHAnsi"/>
          <w:sz w:val="22"/>
          <w:szCs w:val="22"/>
        </w:rPr>
        <w:t xml:space="preserve">Datacenters et </w:t>
      </w:r>
      <w:r w:rsidR="00C631C6" w:rsidRPr="001258B0">
        <w:rPr>
          <w:rFonts w:asciiTheme="minorHAnsi" w:hAnsiTheme="minorHAnsi" w:cstheme="minorHAnsi"/>
          <w:sz w:val="22"/>
          <w:szCs w:val="22"/>
        </w:rPr>
        <w:t xml:space="preserve">tous les </w:t>
      </w:r>
      <w:r w:rsidR="0024412A" w:rsidRPr="001258B0">
        <w:rPr>
          <w:rFonts w:asciiTheme="minorHAnsi" w:hAnsiTheme="minorHAnsi" w:cstheme="minorHAnsi"/>
          <w:sz w:val="22"/>
          <w:szCs w:val="22"/>
        </w:rPr>
        <w:t>bundles,</w:t>
      </w:r>
      <w:r w:rsidRPr="001258B0">
        <w:rPr>
          <w:rFonts w:asciiTheme="minorHAnsi" w:hAnsiTheme="minorHAnsi" w:cstheme="minorHAnsi"/>
          <w:sz w:val="22"/>
          <w:szCs w:val="22"/>
        </w:rPr>
        <w:t xml:space="preserve"> il doit être proposé </w:t>
      </w:r>
      <w:r w:rsidR="00F533E9">
        <w:rPr>
          <w:rFonts w:asciiTheme="minorHAnsi" w:hAnsiTheme="minorHAnsi" w:cstheme="minorHAnsi"/>
          <w:sz w:val="22"/>
          <w:szCs w:val="22"/>
        </w:rPr>
        <w:t xml:space="preserve">une </w:t>
      </w:r>
      <w:r w:rsidR="00F533E9" w:rsidRPr="001258B0">
        <w:rPr>
          <w:rFonts w:asciiTheme="minorHAnsi" w:hAnsiTheme="minorHAnsi" w:cstheme="minorHAnsi"/>
          <w:sz w:val="22"/>
          <w:szCs w:val="22"/>
        </w:rPr>
        <w:t>prestation supplémentaire</w:t>
      </w:r>
      <w:r w:rsidRPr="001258B0">
        <w:rPr>
          <w:rFonts w:asciiTheme="minorHAnsi" w:hAnsiTheme="minorHAnsi" w:cstheme="minorHAnsi"/>
          <w:sz w:val="22"/>
          <w:szCs w:val="22"/>
        </w:rPr>
        <w:t xml:space="preserve"> de garantie </w:t>
      </w:r>
      <w:r w:rsidR="00876C4C" w:rsidRPr="001258B0">
        <w:rPr>
          <w:rFonts w:asciiTheme="minorHAnsi" w:hAnsiTheme="minorHAnsi" w:cstheme="minorHAnsi"/>
          <w:sz w:val="22"/>
          <w:szCs w:val="22"/>
        </w:rPr>
        <w:t>pour l</w:t>
      </w:r>
      <w:r w:rsidR="00F06372" w:rsidRPr="001258B0">
        <w:rPr>
          <w:rFonts w:asciiTheme="minorHAnsi" w:hAnsiTheme="minorHAnsi" w:cstheme="minorHAnsi"/>
          <w:sz w:val="22"/>
          <w:szCs w:val="22"/>
        </w:rPr>
        <w:t xml:space="preserve">es centres de service d’hébergements </w:t>
      </w:r>
      <w:r w:rsidR="00876C4C" w:rsidRPr="001258B0">
        <w:rPr>
          <w:rFonts w:asciiTheme="minorHAnsi" w:hAnsiTheme="minorHAnsi" w:cstheme="minorHAnsi"/>
          <w:sz w:val="22"/>
          <w:szCs w:val="22"/>
        </w:rPr>
        <w:t>(4 sites)</w:t>
      </w:r>
      <w:r w:rsidR="00D63660" w:rsidRPr="001258B0">
        <w:rPr>
          <w:rFonts w:asciiTheme="minorHAnsi" w:hAnsiTheme="minorHAnsi" w:cstheme="minorHAnsi"/>
          <w:sz w:val="22"/>
          <w:szCs w:val="22"/>
        </w:rPr>
        <w:t> :</w:t>
      </w:r>
    </w:p>
    <w:p w14:paraId="7C98C843" w14:textId="11F5EFE1" w:rsidR="00DD733B" w:rsidRPr="00946FA3" w:rsidRDefault="00D63660" w:rsidP="00946FA3">
      <w:pPr>
        <w:pStyle w:val="Standard"/>
        <w:numPr>
          <w:ilvl w:val="0"/>
          <w:numId w:val="10"/>
        </w:numPr>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Garantie </w:t>
      </w:r>
      <w:r w:rsidR="00DD733B" w:rsidRPr="001258B0">
        <w:rPr>
          <w:rFonts w:asciiTheme="minorHAnsi" w:hAnsiTheme="minorHAnsi" w:cstheme="minorHAnsi"/>
          <w:sz w:val="22"/>
          <w:szCs w:val="22"/>
        </w:rPr>
        <w:t>avec engagement de</w:t>
      </w:r>
      <w:r w:rsidR="00946FA3">
        <w:rPr>
          <w:rFonts w:asciiTheme="minorHAnsi" w:hAnsiTheme="minorHAnsi" w:cstheme="minorHAnsi"/>
          <w:sz w:val="22"/>
          <w:szCs w:val="22"/>
        </w:rPr>
        <w:t xml:space="preserve"> délai de</w:t>
      </w:r>
      <w:r w:rsidR="00DD733B" w:rsidRPr="001258B0">
        <w:rPr>
          <w:rFonts w:asciiTheme="minorHAnsi" w:hAnsiTheme="minorHAnsi" w:cstheme="minorHAnsi"/>
          <w:sz w:val="22"/>
          <w:szCs w:val="22"/>
        </w:rPr>
        <w:t xml:space="preserve"> réparation </w:t>
      </w:r>
      <w:r w:rsidR="008A5518" w:rsidRPr="00F533E9">
        <w:rPr>
          <w:rFonts w:asciiTheme="minorHAnsi" w:hAnsiTheme="minorHAnsi" w:cstheme="minorHAnsi"/>
          <w:color w:val="auto"/>
          <w:sz w:val="22"/>
          <w:szCs w:val="22"/>
        </w:rPr>
        <w:t xml:space="preserve">DRG </w:t>
      </w:r>
      <w:r w:rsidR="00946FA3" w:rsidRPr="00F533E9">
        <w:rPr>
          <w:color w:val="auto"/>
        </w:rPr>
        <w:t xml:space="preserve">J+1 </w:t>
      </w:r>
      <w:r w:rsidR="00946FA3" w:rsidRPr="00F533E9">
        <w:rPr>
          <w:color w:val="auto"/>
          <w:u w:val="single"/>
        </w:rPr>
        <w:t>calendaire</w:t>
      </w:r>
    </w:p>
    <w:p w14:paraId="603AEAFC" w14:textId="225D5AC4" w:rsidR="006F58C8" w:rsidRPr="001258B0" w:rsidRDefault="00FC1E89">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Pour les interventions liées à la garantie, il est demandé un interlocuteur unique avec un seul numéro d’appel, proximité des centres de maintenance, quel que soit le composant du matériel défaillant.</w:t>
      </w:r>
    </w:p>
    <w:p w14:paraId="06945EA9" w14:textId="77777777" w:rsidR="00C631C6" w:rsidRPr="001258B0" w:rsidRDefault="00C631C6" w:rsidP="00C631C6">
      <w:pPr>
        <w:spacing w:before="120"/>
        <w:ind w:right="144"/>
        <w:jc w:val="both"/>
        <w:rPr>
          <w:rFonts w:cstheme="minorHAnsi"/>
        </w:rPr>
      </w:pPr>
      <w:r w:rsidRPr="001258B0">
        <w:rPr>
          <w:rFonts w:cstheme="minorHAnsi"/>
        </w:rPr>
        <w:t>Pour les pièces détachées, le prestataire maintient un stock de pièces détachées:</w:t>
      </w:r>
    </w:p>
    <w:p w14:paraId="05003019" w14:textId="094FE38F" w:rsidR="00C631C6" w:rsidRPr="0019212B" w:rsidRDefault="00C631C6" w:rsidP="0026330A">
      <w:pPr>
        <w:pStyle w:val="Paragraphedeliste"/>
        <w:numPr>
          <w:ilvl w:val="0"/>
          <w:numId w:val="18"/>
        </w:numPr>
        <w:spacing w:before="120"/>
        <w:ind w:right="144"/>
        <w:jc w:val="both"/>
        <w:rPr>
          <w:rFonts w:asciiTheme="minorHAnsi" w:hAnsiTheme="minorHAnsi" w:cstheme="minorHAnsi"/>
          <w:sz w:val="22"/>
          <w:szCs w:val="22"/>
        </w:rPr>
      </w:pPr>
      <w:r w:rsidRPr="0019212B">
        <w:rPr>
          <w:rFonts w:asciiTheme="minorHAnsi" w:hAnsiTheme="minorHAnsi" w:cstheme="minorHAnsi"/>
          <w:sz w:val="22"/>
          <w:szCs w:val="22"/>
        </w:rPr>
        <w:t>Disques</w:t>
      </w:r>
    </w:p>
    <w:p w14:paraId="7341D31F" w14:textId="58D99A5F" w:rsidR="00C631C6" w:rsidRPr="0019212B" w:rsidRDefault="00C631C6" w:rsidP="0026330A">
      <w:pPr>
        <w:pStyle w:val="Paragraphedeliste"/>
        <w:numPr>
          <w:ilvl w:val="0"/>
          <w:numId w:val="18"/>
        </w:numPr>
        <w:spacing w:before="120"/>
        <w:ind w:right="144"/>
        <w:jc w:val="both"/>
        <w:rPr>
          <w:rFonts w:asciiTheme="minorHAnsi" w:hAnsiTheme="minorHAnsi" w:cstheme="minorHAnsi"/>
          <w:sz w:val="22"/>
          <w:szCs w:val="22"/>
        </w:rPr>
      </w:pPr>
      <w:r w:rsidRPr="0019212B">
        <w:rPr>
          <w:rFonts w:asciiTheme="minorHAnsi" w:hAnsiTheme="minorHAnsi" w:cstheme="minorHAnsi"/>
          <w:sz w:val="22"/>
          <w:szCs w:val="22"/>
        </w:rPr>
        <w:t>Barrettes Mémoires</w:t>
      </w:r>
    </w:p>
    <w:p w14:paraId="3F4D3443" w14:textId="2F041BE9" w:rsidR="00C631C6" w:rsidRPr="0019212B" w:rsidRDefault="00C631C6" w:rsidP="0026330A">
      <w:pPr>
        <w:pStyle w:val="Paragraphedeliste"/>
        <w:numPr>
          <w:ilvl w:val="0"/>
          <w:numId w:val="18"/>
        </w:numPr>
        <w:spacing w:before="120"/>
        <w:ind w:right="144"/>
        <w:jc w:val="both"/>
        <w:rPr>
          <w:rFonts w:asciiTheme="minorHAnsi" w:hAnsiTheme="minorHAnsi" w:cstheme="minorHAnsi"/>
          <w:sz w:val="22"/>
          <w:szCs w:val="22"/>
        </w:rPr>
      </w:pPr>
      <w:r w:rsidRPr="0019212B">
        <w:rPr>
          <w:rFonts w:asciiTheme="minorHAnsi" w:hAnsiTheme="minorHAnsi" w:cstheme="minorHAnsi"/>
          <w:sz w:val="22"/>
          <w:szCs w:val="22"/>
        </w:rPr>
        <w:t xml:space="preserve">Alimentations </w:t>
      </w:r>
    </w:p>
    <w:p w14:paraId="65AF4A94" w14:textId="26B9A2C9" w:rsidR="00C631C6" w:rsidRPr="0019212B" w:rsidRDefault="00C631C6" w:rsidP="0026330A">
      <w:pPr>
        <w:pStyle w:val="Paragraphedeliste"/>
        <w:numPr>
          <w:ilvl w:val="0"/>
          <w:numId w:val="18"/>
        </w:numPr>
        <w:spacing w:before="120"/>
        <w:ind w:right="144"/>
        <w:jc w:val="both"/>
        <w:rPr>
          <w:rFonts w:asciiTheme="minorHAnsi" w:hAnsiTheme="minorHAnsi" w:cstheme="minorHAnsi"/>
          <w:sz w:val="22"/>
          <w:szCs w:val="22"/>
        </w:rPr>
      </w:pPr>
      <w:r w:rsidRPr="0019212B">
        <w:rPr>
          <w:rFonts w:asciiTheme="minorHAnsi" w:hAnsiTheme="minorHAnsi" w:cstheme="minorHAnsi"/>
          <w:sz w:val="22"/>
          <w:szCs w:val="22"/>
        </w:rPr>
        <w:t>Piles de batteries BIOS/RAID</w:t>
      </w:r>
    </w:p>
    <w:p w14:paraId="0FDACCAE" w14:textId="5BA6234A" w:rsidR="00C631C6" w:rsidRPr="001258B0" w:rsidRDefault="00C631C6" w:rsidP="00C631C6">
      <w:pPr>
        <w:spacing w:before="120"/>
        <w:ind w:right="144"/>
        <w:jc w:val="both"/>
        <w:rPr>
          <w:rFonts w:cstheme="minorHAnsi"/>
        </w:rPr>
      </w:pPr>
      <w:r w:rsidRPr="001258B0">
        <w:rPr>
          <w:rFonts w:cstheme="minorHAnsi"/>
        </w:rPr>
        <w:t>Les pièces sont remplacées par les techniciens du réseau sans perte de garantie</w:t>
      </w:r>
      <w:r w:rsidR="004F4524">
        <w:rPr>
          <w:rFonts w:cstheme="minorHAnsi"/>
        </w:rPr>
        <w:t>.</w:t>
      </w:r>
    </w:p>
    <w:p w14:paraId="7B023C76" w14:textId="686DF452" w:rsidR="00F835E3" w:rsidRPr="001258B0" w:rsidRDefault="00C631C6" w:rsidP="00F835E3">
      <w:pPr>
        <w:spacing w:before="120"/>
        <w:ind w:right="144"/>
        <w:jc w:val="both"/>
        <w:rPr>
          <w:rFonts w:cstheme="minorHAnsi"/>
        </w:rPr>
      </w:pPr>
      <w:r w:rsidRPr="001258B0">
        <w:rPr>
          <w:rFonts w:cstheme="minorHAnsi"/>
        </w:rPr>
        <w:t>Les disques récupérés devront être ‘</w:t>
      </w:r>
      <w:r w:rsidR="00B708E7" w:rsidRPr="00B708E7">
        <w:rPr>
          <w:rFonts w:cstheme="minorHAnsi"/>
          <w:color w:val="FF0000"/>
        </w:rPr>
        <w:t>Anonymisé</w:t>
      </w:r>
      <w:r w:rsidR="00B708E7">
        <w:rPr>
          <w:rFonts w:cstheme="minorHAnsi"/>
          <w:color w:val="FF0000"/>
        </w:rPr>
        <w:t>/</w:t>
      </w:r>
      <w:r w:rsidRPr="001258B0">
        <w:rPr>
          <w:rFonts w:cstheme="minorHAnsi"/>
        </w:rPr>
        <w:t>dataless’.</w:t>
      </w:r>
      <w:r w:rsidR="00F835E3" w:rsidRPr="001258B0">
        <w:rPr>
          <w:rFonts w:cstheme="minorHAnsi"/>
        </w:rPr>
        <w:t xml:space="preserve"> Une procédure certifiée d’effacement</w:t>
      </w:r>
      <w:r w:rsidR="00464F4C" w:rsidRPr="001258B0">
        <w:rPr>
          <w:rFonts w:cstheme="minorHAnsi"/>
        </w:rPr>
        <w:t>/suppression</w:t>
      </w:r>
      <w:r w:rsidR="00F835E3" w:rsidRPr="001258B0">
        <w:rPr>
          <w:rFonts w:cstheme="minorHAnsi"/>
        </w:rPr>
        <w:t xml:space="preserve"> de données devra être mise en place</w:t>
      </w:r>
      <w:r w:rsidR="00464F4C" w:rsidRPr="001258B0">
        <w:rPr>
          <w:rFonts w:cstheme="minorHAnsi"/>
        </w:rPr>
        <w:t xml:space="preserve"> et proposé en service</w:t>
      </w:r>
      <w:r w:rsidR="0024412A" w:rsidRPr="001258B0">
        <w:rPr>
          <w:rFonts w:cstheme="minorHAnsi"/>
        </w:rPr>
        <w:t>.</w:t>
      </w:r>
    </w:p>
    <w:p w14:paraId="4F55BD22" w14:textId="77777777" w:rsidR="006F58C8" w:rsidRPr="0019212B" w:rsidRDefault="00FC1E89">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Les conditions d’exécution de cette garantie doivent être clairement précisées.</w:t>
      </w:r>
    </w:p>
    <w:p w14:paraId="67501108" w14:textId="77777777" w:rsidR="00796B65" w:rsidRPr="001258B0" w:rsidRDefault="00796B65" w:rsidP="00492DD7">
      <w:pPr>
        <w:spacing w:after="0"/>
        <w:rPr>
          <w:rFonts w:cstheme="minorHAnsi"/>
        </w:rPr>
      </w:pPr>
      <w:r w:rsidRPr="001258B0">
        <w:rPr>
          <w:rFonts w:eastAsia="Times New Roman" w:cstheme="minorHAnsi"/>
          <w:color w:val="00000A"/>
        </w:rPr>
        <w:t xml:space="preserve">Le </w:t>
      </w:r>
      <w:r w:rsidR="00D43CE9" w:rsidRPr="001258B0">
        <w:rPr>
          <w:rFonts w:eastAsia="Times New Roman" w:cstheme="minorHAnsi"/>
          <w:color w:val="00000A"/>
        </w:rPr>
        <w:t>titulaire</w:t>
      </w:r>
      <w:r w:rsidRPr="001258B0">
        <w:rPr>
          <w:rFonts w:eastAsia="Times New Roman" w:cstheme="minorHAnsi"/>
          <w:color w:val="00000A"/>
        </w:rPr>
        <w:t xml:space="preserve"> fournira les modalités d’accès au support (téléphone, mail et site web) :</w:t>
      </w:r>
    </w:p>
    <w:p w14:paraId="05AA4104" w14:textId="77777777" w:rsidR="00796B65" w:rsidRPr="001258B0" w:rsidRDefault="00796B65" w:rsidP="0019212B">
      <w:pPr>
        <w:pStyle w:val="Paragraphedeliste"/>
        <w:numPr>
          <w:ilvl w:val="0"/>
          <w:numId w:val="9"/>
        </w:numPr>
        <w:rPr>
          <w:rFonts w:asciiTheme="minorHAnsi" w:hAnsiTheme="minorHAnsi" w:cstheme="minorHAnsi"/>
          <w:sz w:val="22"/>
          <w:szCs w:val="22"/>
        </w:rPr>
      </w:pPr>
      <w:r w:rsidRPr="001258B0">
        <w:rPr>
          <w:rFonts w:asciiTheme="minorHAnsi" w:hAnsiTheme="minorHAnsi" w:cstheme="minorHAnsi"/>
          <w:color w:val="00000A"/>
          <w:sz w:val="22"/>
          <w:szCs w:val="22"/>
        </w:rPr>
        <w:t>Ouverture de l’incident,</w:t>
      </w:r>
    </w:p>
    <w:p w14:paraId="6F8CF983" w14:textId="77777777" w:rsidR="00796B65" w:rsidRPr="001258B0" w:rsidRDefault="00796B65" w:rsidP="0019212B">
      <w:pPr>
        <w:pStyle w:val="Paragraphedeliste"/>
        <w:numPr>
          <w:ilvl w:val="0"/>
          <w:numId w:val="9"/>
        </w:numPr>
        <w:rPr>
          <w:rFonts w:asciiTheme="minorHAnsi" w:hAnsiTheme="minorHAnsi" w:cstheme="minorHAnsi"/>
          <w:sz w:val="22"/>
          <w:szCs w:val="22"/>
        </w:rPr>
      </w:pPr>
      <w:r w:rsidRPr="001258B0">
        <w:rPr>
          <w:rFonts w:asciiTheme="minorHAnsi" w:hAnsiTheme="minorHAnsi" w:cstheme="minorHAnsi"/>
          <w:color w:val="00000A"/>
          <w:sz w:val="22"/>
          <w:szCs w:val="22"/>
        </w:rPr>
        <w:t>Suivi de l’incident,</w:t>
      </w:r>
    </w:p>
    <w:p w14:paraId="0E4D063D" w14:textId="77777777" w:rsidR="00796B65" w:rsidRPr="001258B0" w:rsidRDefault="00796B65" w:rsidP="0019212B">
      <w:pPr>
        <w:pStyle w:val="Paragraphedeliste"/>
        <w:numPr>
          <w:ilvl w:val="0"/>
          <w:numId w:val="9"/>
        </w:numPr>
        <w:jc w:val="both"/>
        <w:rPr>
          <w:rFonts w:asciiTheme="minorHAnsi" w:hAnsiTheme="minorHAnsi" w:cstheme="minorHAnsi"/>
          <w:sz w:val="22"/>
          <w:szCs w:val="22"/>
        </w:rPr>
      </w:pPr>
      <w:r w:rsidRPr="001258B0">
        <w:rPr>
          <w:rFonts w:asciiTheme="minorHAnsi" w:hAnsiTheme="minorHAnsi" w:cstheme="minorHAnsi"/>
          <w:color w:val="00000A"/>
          <w:sz w:val="22"/>
          <w:szCs w:val="22"/>
        </w:rPr>
        <w:t>La chaîne d’escalade du processus de gestion des incidents en lien avec le responsable qualité du titulaire.</w:t>
      </w:r>
    </w:p>
    <w:p w14:paraId="3BF4F826" w14:textId="77777777" w:rsidR="00796B65" w:rsidRPr="001258B0" w:rsidRDefault="00796B65" w:rsidP="00BB549F">
      <w:pPr>
        <w:jc w:val="both"/>
        <w:rPr>
          <w:rFonts w:cstheme="minorHAnsi"/>
        </w:rPr>
      </w:pPr>
      <w:r w:rsidRPr="001258B0">
        <w:rPr>
          <w:rFonts w:eastAsia="Times New Roman" w:cstheme="minorHAnsi"/>
          <w:color w:val="00000A"/>
        </w:rPr>
        <w:t>Le titulaire spécifiera les éléments du mail d’ouverture d’incident afin que la Cnam puisse automatiser l’ouverture de l’incident.</w:t>
      </w:r>
    </w:p>
    <w:p w14:paraId="3FE0A72A" w14:textId="77777777" w:rsidR="00796B65" w:rsidRPr="00A33D28" w:rsidRDefault="00796B65">
      <w:pPr>
        <w:pStyle w:val="Standard"/>
        <w:tabs>
          <w:tab w:val="left" w:pos="540"/>
          <w:tab w:val="left" w:pos="7380"/>
        </w:tabs>
        <w:spacing w:before="120" w:after="0"/>
        <w:jc w:val="both"/>
        <w:rPr>
          <w:rFonts w:asciiTheme="minorHAnsi" w:hAnsiTheme="minorHAnsi" w:cstheme="minorHAnsi"/>
          <w:sz w:val="22"/>
          <w:szCs w:val="22"/>
        </w:rPr>
      </w:pPr>
    </w:p>
    <w:p w14:paraId="2879DC89" w14:textId="77777777" w:rsidR="00D63660" w:rsidRPr="00A33D28" w:rsidRDefault="00D63660">
      <w:pPr>
        <w:pStyle w:val="Standard"/>
        <w:tabs>
          <w:tab w:val="left" w:pos="540"/>
          <w:tab w:val="left" w:pos="7380"/>
        </w:tabs>
        <w:spacing w:before="120" w:after="0"/>
        <w:jc w:val="both"/>
        <w:rPr>
          <w:rFonts w:asciiTheme="minorHAnsi" w:hAnsiTheme="minorHAnsi" w:cstheme="minorHAnsi"/>
          <w:sz w:val="22"/>
          <w:szCs w:val="22"/>
        </w:rPr>
      </w:pPr>
    </w:p>
    <w:p w14:paraId="660E4B49" w14:textId="77777777" w:rsidR="00C647CC" w:rsidRPr="00A33D28" w:rsidRDefault="00C647CC">
      <w:pPr>
        <w:rPr>
          <w:rFonts w:eastAsia="Times New Roman" w:cstheme="minorHAnsi"/>
          <w:color w:val="00000A"/>
        </w:rPr>
      </w:pPr>
      <w:r w:rsidRPr="00A33D28">
        <w:rPr>
          <w:rFonts w:cstheme="minorHAnsi"/>
        </w:rPr>
        <w:br w:type="page"/>
      </w:r>
    </w:p>
    <w:p w14:paraId="4D6B0F5A" w14:textId="77777777" w:rsidR="00C647CC" w:rsidRPr="00A33D28" w:rsidRDefault="00C647CC">
      <w:pPr>
        <w:pStyle w:val="Standard"/>
        <w:tabs>
          <w:tab w:val="left" w:pos="540"/>
          <w:tab w:val="left" w:pos="7380"/>
        </w:tabs>
        <w:spacing w:before="120" w:after="0"/>
        <w:jc w:val="both"/>
        <w:rPr>
          <w:rFonts w:asciiTheme="minorHAnsi" w:hAnsiTheme="minorHAnsi" w:cstheme="minorHAnsi"/>
          <w:sz w:val="22"/>
          <w:szCs w:val="22"/>
        </w:rPr>
      </w:pPr>
    </w:p>
    <w:p w14:paraId="1F38D5C0" w14:textId="4A094BAC" w:rsidR="006F58C8" w:rsidRPr="0026330A" w:rsidRDefault="00750764" w:rsidP="00A33D28">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200" w:name="_Toc255894720"/>
      <w:bookmarkStart w:id="201" w:name="_Toc255894721"/>
      <w:bookmarkStart w:id="202" w:name="_Toc358902433"/>
      <w:bookmarkStart w:id="203" w:name="_Toc255894723"/>
      <w:bookmarkStart w:id="204" w:name="_Toc358902435"/>
      <w:bookmarkStart w:id="205" w:name="_Toc201069119"/>
      <w:bookmarkEnd w:id="200"/>
      <w:bookmarkEnd w:id="201"/>
      <w:bookmarkEnd w:id="202"/>
      <w:bookmarkEnd w:id="203"/>
      <w:bookmarkEnd w:id="204"/>
      <w:r w:rsidRPr="00A33D28">
        <w:rPr>
          <w:rFonts w:asciiTheme="minorHAnsi" w:hAnsiTheme="minorHAnsi" w:cstheme="minorHAnsi"/>
          <w:color w:val="17365D" w:themeColor="text2" w:themeShade="BF"/>
          <w:sz w:val="28"/>
          <w:szCs w:val="22"/>
        </w:rPr>
        <w:t>Les</w:t>
      </w:r>
      <w:r w:rsidRPr="0026330A">
        <w:rPr>
          <w:rFonts w:asciiTheme="minorHAnsi" w:hAnsiTheme="minorHAnsi" w:cstheme="minorHAnsi"/>
          <w:color w:val="17365D" w:themeColor="text2" w:themeShade="BF"/>
          <w:sz w:val="28"/>
          <w:szCs w:val="22"/>
        </w:rPr>
        <w:t xml:space="preserve"> </w:t>
      </w:r>
      <w:r w:rsidR="00361E33">
        <w:rPr>
          <w:rFonts w:asciiTheme="minorHAnsi" w:hAnsiTheme="minorHAnsi" w:cstheme="minorHAnsi"/>
          <w:color w:val="17365D" w:themeColor="text2" w:themeShade="BF"/>
          <w:sz w:val="28"/>
          <w:szCs w:val="22"/>
        </w:rPr>
        <w:t>services associés</w:t>
      </w:r>
      <w:bookmarkEnd w:id="205"/>
    </w:p>
    <w:p w14:paraId="626CE95C" w14:textId="77777777" w:rsidR="006F58C8" w:rsidRPr="001F6FEF" w:rsidRDefault="00FC1E89" w:rsidP="001F6FEF">
      <w:pPr>
        <w:pStyle w:val="Style10"/>
        <w:numPr>
          <w:ilvl w:val="1"/>
          <w:numId w:val="2"/>
        </w:numPr>
        <w:ind w:left="1985"/>
        <w:rPr>
          <w:sz w:val="22"/>
          <w:szCs w:val="22"/>
        </w:rPr>
      </w:pPr>
      <w:bookmarkStart w:id="206" w:name="_Toc358902436"/>
      <w:bookmarkStart w:id="207" w:name="_Toc201069120"/>
      <w:bookmarkEnd w:id="206"/>
      <w:r w:rsidRPr="001F6FEF">
        <w:rPr>
          <w:sz w:val="22"/>
          <w:szCs w:val="22"/>
        </w:rPr>
        <w:t>Statistiques</w:t>
      </w:r>
      <w:bookmarkEnd w:id="207"/>
    </w:p>
    <w:p w14:paraId="07415A9F" w14:textId="77777777" w:rsidR="006F58C8" w:rsidRPr="00A33D28" w:rsidRDefault="00FC1E89">
      <w:pPr>
        <w:pStyle w:val="Standard"/>
        <w:tabs>
          <w:tab w:val="left" w:pos="540"/>
          <w:tab w:val="left" w:pos="7380"/>
        </w:tabs>
        <w:spacing w:before="120" w:after="0"/>
        <w:jc w:val="both"/>
        <w:rPr>
          <w:rFonts w:asciiTheme="minorHAnsi" w:hAnsiTheme="minorHAnsi" w:cstheme="minorHAnsi"/>
        </w:rPr>
      </w:pPr>
      <w:r w:rsidRPr="00954960">
        <w:rPr>
          <w:rFonts w:asciiTheme="minorHAnsi" w:hAnsiTheme="minorHAnsi" w:cstheme="minorHAnsi"/>
          <w:sz w:val="22"/>
          <w:szCs w:val="22"/>
        </w:rPr>
        <w:t xml:space="preserve">Le </w:t>
      </w:r>
      <w:r w:rsidR="00F06292" w:rsidRPr="00954960">
        <w:rPr>
          <w:rFonts w:asciiTheme="minorHAnsi" w:hAnsiTheme="minorHAnsi" w:cstheme="minorHAnsi"/>
          <w:sz w:val="22"/>
          <w:szCs w:val="22"/>
        </w:rPr>
        <w:t>Titulaire</w:t>
      </w:r>
      <w:r w:rsidRPr="0024412A">
        <w:rPr>
          <w:rFonts w:asciiTheme="minorHAnsi" w:hAnsiTheme="minorHAnsi" w:cstheme="minorHAnsi"/>
          <w:sz w:val="22"/>
          <w:szCs w:val="22"/>
        </w:rPr>
        <w:t xml:space="preserve"> doit fournir à la </w:t>
      </w:r>
      <w:r w:rsidR="007E56F1" w:rsidRPr="0024412A">
        <w:rPr>
          <w:rFonts w:asciiTheme="minorHAnsi" w:hAnsiTheme="minorHAnsi" w:cstheme="minorHAnsi"/>
          <w:sz w:val="22"/>
          <w:szCs w:val="22"/>
        </w:rPr>
        <w:t>C</w:t>
      </w:r>
      <w:r w:rsidR="0066368A" w:rsidRPr="0024412A">
        <w:rPr>
          <w:rFonts w:asciiTheme="minorHAnsi" w:hAnsiTheme="minorHAnsi" w:cstheme="minorHAnsi"/>
          <w:sz w:val="22"/>
          <w:szCs w:val="22"/>
        </w:rPr>
        <w:t>nam</w:t>
      </w:r>
      <w:r w:rsidRPr="0024412A">
        <w:rPr>
          <w:rFonts w:asciiTheme="minorHAnsi" w:hAnsiTheme="minorHAnsi" w:cstheme="minorHAnsi"/>
          <w:sz w:val="22"/>
          <w:szCs w:val="22"/>
        </w:rPr>
        <w:t>, mensuellement, des statistiques (au format .xls) indiquant, par organisme :</w:t>
      </w:r>
    </w:p>
    <w:p w14:paraId="713E4453" w14:textId="09AECFE3" w:rsidR="006F58C8" w:rsidRPr="00A33D28"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A33D28">
        <w:rPr>
          <w:rFonts w:asciiTheme="minorHAnsi" w:hAnsiTheme="minorHAnsi" w:cstheme="minorHAnsi"/>
          <w:sz w:val="22"/>
          <w:szCs w:val="22"/>
        </w:rPr>
        <w:t>Pour le suivi des commandes :</w:t>
      </w:r>
    </w:p>
    <w:p w14:paraId="0312A2B5" w14:textId="6A9456F1" w:rsidR="007056B1" w:rsidRDefault="007056B1"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 xml:space="preserve">Le </w:t>
      </w:r>
      <w:r>
        <w:rPr>
          <w:rFonts w:asciiTheme="minorHAnsi" w:hAnsiTheme="minorHAnsi" w:cstheme="minorHAnsi"/>
          <w:sz w:val="22"/>
          <w:szCs w:val="22"/>
        </w:rPr>
        <w:t xml:space="preserve">nom et le </w:t>
      </w:r>
      <w:r w:rsidRPr="009C3C1A">
        <w:rPr>
          <w:rFonts w:asciiTheme="minorHAnsi" w:hAnsiTheme="minorHAnsi" w:cstheme="minorHAnsi"/>
          <w:sz w:val="22"/>
          <w:szCs w:val="22"/>
        </w:rPr>
        <w:t>numéro de l’organisme, tel qu’indiqué dans la liste des organismes</w:t>
      </w:r>
    </w:p>
    <w:p w14:paraId="778EE07B" w14:textId="5A86A775" w:rsidR="009C3C1A" w:rsidRPr="0061553A" w:rsidRDefault="009C3C1A"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sidRPr="0061553A">
        <w:rPr>
          <w:rFonts w:asciiTheme="minorHAnsi" w:hAnsiTheme="minorHAnsi" w:cstheme="minorHAnsi"/>
          <w:sz w:val="22"/>
          <w:szCs w:val="22"/>
        </w:rPr>
        <w:t xml:space="preserve">Le numéro </w:t>
      </w:r>
      <w:r>
        <w:rPr>
          <w:rFonts w:asciiTheme="minorHAnsi" w:hAnsiTheme="minorHAnsi" w:cstheme="minorHAnsi"/>
          <w:sz w:val="22"/>
          <w:szCs w:val="22"/>
        </w:rPr>
        <w:t xml:space="preserve">du devis de référence </w:t>
      </w:r>
    </w:p>
    <w:p w14:paraId="6D6ABE76" w14:textId="40105C63" w:rsidR="007056B1" w:rsidRPr="009C3C1A" w:rsidRDefault="007056B1"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Le numéro de la commande transmise par l’organisme</w:t>
      </w:r>
    </w:p>
    <w:p w14:paraId="33199F0B" w14:textId="06D7F1C4" w:rsidR="007056B1" w:rsidRPr="009C3C1A" w:rsidRDefault="007056B1"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La date de réception de la commande</w:t>
      </w:r>
    </w:p>
    <w:p w14:paraId="78F72B4E" w14:textId="56A2E6A0" w:rsidR="007056B1" w:rsidRPr="009C3C1A" w:rsidRDefault="007056B1"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La référence commandée</w:t>
      </w:r>
    </w:p>
    <w:p w14:paraId="3D454606" w14:textId="0C2E3A0A" w:rsidR="007056B1" w:rsidRPr="009C3C1A" w:rsidRDefault="007056B1"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La quantité commandée</w:t>
      </w:r>
    </w:p>
    <w:p w14:paraId="259C233B" w14:textId="394A98F9" w:rsidR="007056B1" w:rsidRPr="009C3C1A" w:rsidRDefault="007056B1"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La référence livrée</w:t>
      </w:r>
    </w:p>
    <w:p w14:paraId="72005A1C" w14:textId="10184A15" w:rsidR="007056B1" w:rsidRPr="009C3C1A" w:rsidRDefault="007056B1"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La quantité livrée</w:t>
      </w:r>
    </w:p>
    <w:p w14:paraId="128DCF8C" w14:textId="58A4E584" w:rsidR="007056B1" w:rsidRPr="009C3C1A" w:rsidRDefault="007056B1"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Le prix total TTC</w:t>
      </w:r>
    </w:p>
    <w:p w14:paraId="655FEC93" w14:textId="501DEE65" w:rsidR="007056B1" w:rsidRPr="009C3C1A" w:rsidRDefault="007056B1"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La date de livraison</w:t>
      </w:r>
    </w:p>
    <w:p w14:paraId="5AA64500" w14:textId="77777777" w:rsidR="006F58C8" w:rsidRPr="00E65660"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E65660">
        <w:rPr>
          <w:rFonts w:asciiTheme="minorHAnsi" w:hAnsiTheme="minorHAnsi" w:cstheme="minorHAnsi"/>
          <w:sz w:val="22"/>
          <w:szCs w:val="22"/>
        </w:rPr>
        <w:t>Pour le suivi des pannes :</w:t>
      </w:r>
    </w:p>
    <w:p w14:paraId="37B20836" w14:textId="77777777" w:rsidR="006F58C8" w:rsidRPr="009C3C1A" w:rsidRDefault="00FC1E89"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Matériel concerné,</w:t>
      </w:r>
    </w:p>
    <w:p w14:paraId="43F1D915" w14:textId="77777777" w:rsidR="006F58C8" w:rsidRPr="009C3C1A" w:rsidRDefault="00FC1E89"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Type de panne,</w:t>
      </w:r>
    </w:p>
    <w:p w14:paraId="3021CFD3" w14:textId="77777777" w:rsidR="006F58C8" w:rsidRPr="009C3C1A" w:rsidRDefault="00FC1E89"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Détail de remise en état de marche,</w:t>
      </w:r>
    </w:p>
    <w:p w14:paraId="1C2E9949" w14:textId="22E6B1B7" w:rsidR="006F58C8" w:rsidRDefault="00FC1E89"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Délai de retour.</w:t>
      </w:r>
    </w:p>
    <w:p w14:paraId="073C8D08" w14:textId="048003D5" w:rsidR="00124FA5" w:rsidRPr="009C3C1A" w:rsidRDefault="00124FA5" w:rsidP="009C3C1A">
      <w:pPr>
        <w:pStyle w:val="Standard"/>
        <w:numPr>
          <w:ilvl w:val="0"/>
          <w:numId w:val="54"/>
        </w:numPr>
        <w:tabs>
          <w:tab w:val="left" w:pos="540"/>
          <w:tab w:val="left" w:pos="7380"/>
        </w:tabs>
        <w:spacing w:before="120" w:after="0"/>
        <w:jc w:val="both"/>
        <w:rPr>
          <w:rFonts w:asciiTheme="minorHAnsi" w:hAnsiTheme="minorHAnsi" w:cstheme="minorHAnsi"/>
          <w:sz w:val="22"/>
          <w:szCs w:val="22"/>
        </w:rPr>
      </w:pPr>
      <w:r>
        <w:rPr>
          <w:rFonts w:asciiTheme="minorHAnsi" w:hAnsiTheme="minorHAnsi" w:cstheme="minorHAnsi"/>
          <w:sz w:val="22"/>
          <w:szCs w:val="22"/>
        </w:rPr>
        <w:t>Compte rendu d’intervention</w:t>
      </w:r>
    </w:p>
    <w:p w14:paraId="42BB51DF" w14:textId="77777777" w:rsidR="006F58C8" w:rsidRPr="00A33D28" w:rsidRDefault="00FC1E89">
      <w:pPr>
        <w:pStyle w:val="Standard"/>
        <w:tabs>
          <w:tab w:val="left" w:pos="540"/>
          <w:tab w:val="left" w:pos="7380"/>
        </w:tabs>
        <w:spacing w:before="120" w:after="0"/>
        <w:jc w:val="both"/>
        <w:rPr>
          <w:rFonts w:asciiTheme="minorHAnsi" w:hAnsiTheme="minorHAnsi" w:cstheme="minorHAnsi"/>
        </w:rPr>
      </w:pPr>
      <w:r w:rsidRPr="0024412A">
        <w:rPr>
          <w:rFonts w:asciiTheme="minorHAnsi" w:hAnsiTheme="minorHAnsi" w:cstheme="minorHAnsi"/>
          <w:sz w:val="22"/>
          <w:szCs w:val="22"/>
        </w:rPr>
        <w:t xml:space="preserve">Le </w:t>
      </w:r>
      <w:r w:rsidR="00F06292" w:rsidRPr="0024412A">
        <w:rPr>
          <w:rFonts w:asciiTheme="minorHAnsi" w:hAnsiTheme="minorHAnsi" w:cstheme="minorHAnsi"/>
          <w:sz w:val="22"/>
          <w:szCs w:val="22"/>
        </w:rPr>
        <w:t>Titulaire</w:t>
      </w:r>
      <w:r w:rsidRPr="0024412A">
        <w:rPr>
          <w:rFonts w:asciiTheme="minorHAnsi" w:hAnsiTheme="minorHAnsi" w:cstheme="minorHAnsi"/>
          <w:sz w:val="22"/>
          <w:szCs w:val="22"/>
        </w:rPr>
        <w:t xml:space="preserve"> transmet ce bilan mensuel de suivi des pannes pendant toute la période de garantie des matériels.</w:t>
      </w:r>
    </w:p>
    <w:p w14:paraId="2740B560" w14:textId="77777777" w:rsidR="006F58C8" w:rsidRPr="001F6FEF" w:rsidRDefault="00FC1E89" w:rsidP="007165D1">
      <w:pPr>
        <w:pStyle w:val="Style10"/>
        <w:numPr>
          <w:ilvl w:val="1"/>
          <w:numId w:val="2"/>
        </w:numPr>
        <w:ind w:left="1985"/>
        <w:rPr>
          <w:sz w:val="22"/>
          <w:szCs w:val="22"/>
        </w:rPr>
      </w:pPr>
      <w:bookmarkStart w:id="208" w:name="_Toc358902437"/>
      <w:bookmarkStart w:id="209" w:name="_Toc201069121"/>
      <w:bookmarkEnd w:id="208"/>
      <w:r w:rsidRPr="001F6FEF">
        <w:rPr>
          <w:sz w:val="22"/>
          <w:szCs w:val="22"/>
        </w:rPr>
        <w:t>Site web</w:t>
      </w:r>
      <w:bookmarkEnd w:id="209"/>
    </w:p>
    <w:p w14:paraId="787AE3C9" w14:textId="77777777" w:rsidR="006F58C8" w:rsidRPr="00743A48" w:rsidRDefault="00FC1E89">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Le </w:t>
      </w:r>
      <w:r w:rsidR="00F06292" w:rsidRPr="001258B0">
        <w:rPr>
          <w:rFonts w:asciiTheme="minorHAnsi" w:hAnsiTheme="minorHAnsi" w:cstheme="minorHAnsi"/>
          <w:sz w:val="22"/>
          <w:szCs w:val="22"/>
        </w:rPr>
        <w:t>Titulaire</w:t>
      </w:r>
      <w:r w:rsidRPr="001258B0">
        <w:rPr>
          <w:rFonts w:asciiTheme="minorHAnsi" w:hAnsiTheme="minorHAnsi" w:cstheme="minorHAnsi"/>
          <w:sz w:val="22"/>
          <w:szCs w:val="22"/>
        </w:rPr>
        <w:t xml:space="preserve"> doit mettre à disposition un site Web spécifique, dédié à l’assurance maladie</w:t>
      </w:r>
      <w:r w:rsidR="00F06292" w:rsidRPr="001258B0">
        <w:rPr>
          <w:rFonts w:asciiTheme="minorHAnsi" w:hAnsiTheme="minorHAnsi" w:cstheme="minorHAnsi"/>
          <w:sz w:val="22"/>
          <w:szCs w:val="22"/>
        </w:rPr>
        <w:t>.</w:t>
      </w:r>
    </w:p>
    <w:p w14:paraId="1D8193E7" w14:textId="77777777" w:rsidR="006F58C8" w:rsidRPr="00743A48" w:rsidRDefault="00FC1E89">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Ce site doit avoir comme fonctionnalités :</w:t>
      </w:r>
    </w:p>
    <w:p w14:paraId="0F13BE64" w14:textId="614C813F" w:rsidR="006F58C8" w:rsidRPr="001258B0"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lastRenderedPageBreak/>
        <w:t xml:space="preserve">La consultation du </w:t>
      </w:r>
      <w:r w:rsidR="00F062BF">
        <w:rPr>
          <w:rFonts w:asciiTheme="minorHAnsi" w:hAnsiTheme="minorHAnsi" w:cstheme="minorHAnsi"/>
          <w:sz w:val="22"/>
          <w:szCs w:val="22"/>
        </w:rPr>
        <w:t>BPU</w:t>
      </w:r>
      <w:r w:rsidR="00F062BF" w:rsidRPr="001258B0">
        <w:rPr>
          <w:rFonts w:asciiTheme="minorHAnsi" w:hAnsiTheme="minorHAnsi" w:cstheme="minorHAnsi"/>
          <w:sz w:val="22"/>
          <w:szCs w:val="22"/>
        </w:rPr>
        <w:t xml:space="preserve"> </w:t>
      </w:r>
      <w:r w:rsidRPr="001258B0">
        <w:rPr>
          <w:rFonts w:asciiTheme="minorHAnsi" w:hAnsiTheme="minorHAnsi" w:cstheme="minorHAnsi"/>
          <w:sz w:val="22"/>
          <w:szCs w:val="22"/>
        </w:rPr>
        <w:t xml:space="preserve">de l’assurance maladie et de </w:t>
      </w:r>
      <w:r w:rsidR="00494563">
        <w:rPr>
          <w:rFonts w:asciiTheme="minorHAnsi" w:hAnsiTheme="minorHAnsi" w:cstheme="minorHAnsi"/>
          <w:sz w:val="22"/>
          <w:szCs w:val="22"/>
        </w:rPr>
        <w:t>s</w:t>
      </w:r>
      <w:r w:rsidRPr="001258B0">
        <w:rPr>
          <w:rFonts w:asciiTheme="minorHAnsi" w:hAnsiTheme="minorHAnsi" w:cstheme="minorHAnsi"/>
          <w:sz w:val="22"/>
          <w:szCs w:val="22"/>
        </w:rPr>
        <w:t>es différentes versions</w:t>
      </w:r>
    </w:p>
    <w:p w14:paraId="1024FF80" w14:textId="77777777" w:rsidR="00A20DE1" w:rsidRPr="00991F83" w:rsidRDefault="00A20DE1" w:rsidP="00A20DE1">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Pr>
          <w:rFonts w:asciiTheme="minorHAnsi" w:hAnsiTheme="minorHAnsi" w:cstheme="minorHAnsi"/>
          <w:sz w:val="22"/>
          <w:szCs w:val="22"/>
        </w:rPr>
        <w:t>Les statuts des</w:t>
      </w:r>
      <w:r w:rsidRPr="00991F83">
        <w:rPr>
          <w:rFonts w:asciiTheme="minorHAnsi" w:hAnsiTheme="minorHAnsi" w:cstheme="minorHAnsi"/>
          <w:sz w:val="22"/>
          <w:szCs w:val="22"/>
        </w:rPr>
        <w:t xml:space="preserve"> commandes</w:t>
      </w:r>
    </w:p>
    <w:p w14:paraId="3DCEFC6E" w14:textId="2B57C1BA" w:rsidR="006F58C8" w:rsidRPr="001258B0"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Le suivi de l’évolution des commandes jusqu’à leur livraison</w:t>
      </w:r>
      <w:r w:rsidR="009A7782" w:rsidRPr="001258B0">
        <w:rPr>
          <w:rFonts w:asciiTheme="minorHAnsi" w:hAnsiTheme="minorHAnsi" w:cstheme="minorHAnsi"/>
          <w:sz w:val="22"/>
          <w:szCs w:val="22"/>
        </w:rPr>
        <w:t xml:space="preserve"> </w:t>
      </w:r>
    </w:p>
    <w:p w14:paraId="48B6CDCB" w14:textId="7C81B9E2" w:rsidR="006F58C8" w:rsidRPr="001258B0"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La consultation du portefeuille de commandes</w:t>
      </w:r>
      <w:r w:rsidR="00A20DE1">
        <w:rPr>
          <w:rFonts w:asciiTheme="minorHAnsi" w:hAnsiTheme="minorHAnsi" w:cstheme="minorHAnsi"/>
          <w:sz w:val="22"/>
          <w:szCs w:val="22"/>
        </w:rPr>
        <w:t xml:space="preserve"> par sites par types de Bundle.</w:t>
      </w:r>
    </w:p>
    <w:p w14:paraId="2801C9AD" w14:textId="29E98A70" w:rsidR="006F58C8" w:rsidRPr="001258B0" w:rsidRDefault="00FC1E89">
      <w:pPr>
        <w:pStyle w:val="Standard"/>
        <w:tabs>
          <w:tab w:val="left" w:pos="540"/>
          <w:tab w:val="left" w:pos="7380"/>
        </w:tabs>
        <w:spacing w:before="120" w:after="0"/>
        <w:jc w:val="both"/>
        <w:rPr>
          <w:rFonts w:asciiTheme="minorHAnsi" w:hAnsiTheme="minorHAnsi" w:cstheme="minorHAnsi"/>
          <w:sz w:val="22"/>
          <w:szCs w:val="22"/>
        </w:rPr>
      </w:pPr>
      <w:r w:rsidRPr="00A20DE1">
        <w:rPr>
          <w:rFonts w:asciiTheme="minorHAnsi" w:hAnsiTheme="minorHAnsi" w:cstheme="minorHAnsi"/>
          <w:sz w:val="22"/>
          <w:szCs w:val="22"/>
        </w:rPr>
        <w:t>Ce site doit être sécurisé. Par conséquent</w:t>
      </w:r>
      <w:r w:rsidR="00F06292" w:rsidRPr="00A20DE1">
        <w:rPr>
          <w:rFonts w:asciiTheme="minorHAnsi" w:hAnsiTheme="minorHAnsi" w:cstheme="minorHAnsi"/>
          <w:sz w:val="22"/>
          <w:szCs w:val="22"/>
        </w:rPr>
        <w:t>,</w:t>
      </w:r>
      <w:r w:rsidRPr="00A20DE1">
        <w:rPr>
          <w:rFonts w:asciiTheme="minorHAnsi" w:hAnsiTheme="minorHAnsi" w:cstheme="minorHAnsi"/>
          <w:sz w:val="22"/>
          <w:szCs w:val="22"/>
        </w:rPr>
        <w:t xml:space="preserve"> le </w:t>
      </w:r>
      <w:r w:rsidR="00F06292" w:rsidRPr="00A20DE1">
        <w:rPr>
          <w:rFonts w:asciiTheme="minorHAnsi" w:hAnsiTheme="minorHAnsi" w:cstheme="minorHAnsi"/>
          <w:sz w:val="22"/>
          <w:szCs w:val="22"/>
        </w:rPr>
        <w:t>Titulaire</w:t>
      </w:r>
      <w:r w:rsidRPr="00A20DE1">
        <w:rPr>
          <w:rFonts w:asciiTheme="minorHAnsi" w:hAnsiTheme="minorHAnsi" w:cstheme="minorHAnsi"/>
          <w:sz w:val="22"/>
          <w:szCs w:val="22"/>
        </w:rPr>
        <w:t xml:space="preserve"> doit fourni</w:t>
      </w:r>
      <w:r w:rsidR="00CE6492" w:rsidRPr="00A20DE1">
        <w:rPr>
          <w:rFonts w:asciiTheme="minorHAnsi" w:hAnsiTheme="minorHAnsi" w:cstheme="minorHAnsi"/>
          <w:sz w:val="22"/>
          <w:szCs w:val="22"/>
        </w:rPr>
        <w:t>r</w:t>
      </w:r>
      <w:r w:rsidRPr="00A20DE1">
        <w:rPr>
          <w:rFonts w:asciiTheme="minorHAnsi" w:hAnsiTheme="minorHAnsi" w:cstheme="minorHAnsi"/>
          <w:sz w:val="22"/>
          <w:szCs w:val="22"/>
        </w:rPr>
        <w:t xml:space="preserve"> un Login et Mot de Passe</w:t>
      </w:r>
      <w:r w:rsidR="00946A8E">
        <w:rPr>
          <w:rFonts w:asciiTheme="minorHAnsi" w:hAnsiTheme="minorHAnsi" w:cstheme="minorHAnsi"/>
          <w:sz w:val="22"/>
          <w:szCs w:val="22"/>
        </w:rPr>
        <w:t xml:space="preserve"> à la Cnam</w:t>
      </w:r>
      <w:r w:rsidRPr="00A20DE1">
        <w:rPr>
          <w:rFonts w:asciiTheme="minorHAnsi" w:hAnsiTheme="minorHAnsi" w:cstheme="minorHAnsi"/>
          <w:sz w:val="22"/>
          <w:szCs w:val="22"/>
        </w:rPr>
        <w:t>.</w:t>
      </w:r>
    </w:p>
    <w:p w14:paraId="67A2BF06" w14:textId="77777777" w:rsidR="00981789" w:rsidRPr="00954960" w:rsidRDefault="00981789">
      <w:pPr>
        <w:pStyle w:val="Standard"/>
        <w:tabs>
          <w:tab w:val="left" w:pos="540"/>
          <w:tab w:val="left" w:pos="7380"/>
        </w:tabs>
        <w:spacing w:before="120" w:after="0"/>
        <w:jc w:val="both"/>
        <w:rPr>
          <w:rFonts w:asciiTheme="minorHAnsi" w:hAnsiTheme="minorHAnsi" w:cstheme="minorHAnsi"/>
        </w:rPr>
      </w:pPr>
    </w:p>
    <w:p w14:paraId="69872677" w14:textId="77777777" w:rsidR="006F58C8" w:rsidRPr="001F6FEF" w:rsidRDefault="00FC1E89" w:rsidP="007165D1">
      <w:pPr>
        <w:pStyle w:val="Style10"/>
        <w:numPr>
          <w:ilvl w:val="1"/>
          <w:numId w:val="2"/>
        </w:numPr>
        <w:ind w:left="1985"/>
        <w:rPr>
          <w:sz w:val="22"/>
          <w:szCs w:val="22"/>
        </w:rPr>
      </w:pPr>
      <w:bookmarkStart w:id="210" w:name="_Toc358902438"/>
      <w:bookmarkStart w:id="211" w:name="_Toc201069122"/>
      <w:bookmarkEnd w:id="210"/>
      <w:r w:rsidRPr="001F6FEF">
        <w:rPr>
          <w:sz w:val="22"/>
          <w:szCs w:val="22"/>
        </w:rPr>
        <w:t xml:space="preserve">Bon de livraison </w:t>
      </w:r>
      <w:r w:rsidR="00F06292" w:rsidRPr="001F6FEF">
        <w:rPr>
          <w:sz w:val="22"/>
          <w:szCs w:val="22"/>
        </w:rPr>
        <w:t>électronique</w:t>
      </w:r>
      <w:bookmarkEnd w:id="211"/>
    </w:p>
    <w:p w14:paraId="4496C17C" w14:textId="3C10A393" w:rsidR="00277851" w:rsidRDefault="00277851">
      <w:pPr>
        <w:pStyle w:val="Standard"/>
        <w:tabs>
          <w:tab w:val="left" w:pos="540"/>
          <w:tab w:val="left" w:pos="7380"/>
        </w:tabs>
        <w:spacing w:before="120" w:after="0"/>
        <w:jc w:val="both"/>
        <w:rPr>
          <w:rFonts w:asciiTheme="minorHAnsi" w:hAnsiTheme="minorHAnsi" w:cstheme="minorHAnsi"/>
          <w:sz w:val="22"/>
          <w:szCs w:val="22"/>
        </w:rPr>
      </w:pPr>
      <w:r w:rsidRPr="008B1FCC">
        <w:rPr>
          <w:rFonts w:asciiTheme="minorHAnsi" w:hAnsiTheme="minorHAnsi" w:cstheme="minorHAnsi"/>
          <w:sz w:val="22"/>
          <w:szCs w:val="22"/>
        </w:rPr>
        <w:t>Pour la livraison, il est impératif de prendre rendez-vous 48h à l'avance</w:t>
      </w:r>
      <w:r w:rsidR="008B1FCC">
        <w:rPr>
          <w:rFonts w:asciiTheme="minorHAnsi" w:hAnsiTheme="minorHAnsi" w:cstheme="minorHAnsi"/>
          <w:sz w:val="22"/>
          <w:szCs w:val="22"/>
        </w:rPr>
        <w:t>.</w:t>
      </w:r>
      <w:r w:rsidRPr="001F6FEF">
        <w:rPr>
          <w:rFonts w:asciiTheme="minorHAnsi" w:hAnsiTheme="minorHAnsi" w:cstheme="minorHAnsi"/>
          <w:sz w:val="22"/>
          <w:szCs w:val="22"/>
        </w:rPr>
        <w:t xml:space="preserve"> </w:t>
      </w:r>
    </w:p>
    <w:p w14:paraId="00DB828B" w14:textId="1EA5400C" w:rsidR="006F58C8" w:rsidRPr="001F6FEF" w:rsidRDefault="00FC1E89">
      <w:pPr>
        <w:pStyle w:val="Standard"/>
        <w:tabs>
          <w:tab w:val="left" w:pos="540"/>
          <w:tab w:val="left" w:pos="7380"/>
        </w:tabs>
        <w:spacing w:before="120" w:after="0"/>
        <w:jc w:val="both"/>
        <w:rPr>
          <w:rFonts w:asciiTheme="minorHAnsi" w:hAnsiTheme="minorHAnsi" w:cstheme="minorHAnsi"/>
        </w:rPr>
      </w:pPr>
      <w:r w:rsidRPr="001F6FEF">
        <w:rPr>
          <w:rFonts w:asciiTheme="minorHAnsi" w:hAnsiTheme="minorHAnsi" w:cstheme="minorHAnsi"/>
          <w:sz w:val="22"/>
          <w:szCs w:val="22"/>
        </w:rPr>
        <w:t xml:space="preserve">La </w:t>
      </w:r>
      <w:r w:rsidR="007E56F1" w:rsidRPr="001F6FEF">
        <w:rPr>
          <w:rFonts w:asciiTheme="minorHAnsi" w:hAnsiTheme="minorHAnsi" w:cstheme="minorHAnsi"/>
          <w:sz w:val="22"/>
          <w:szCs w:val="22"/>
        </w:rPr>
        <w:t>C</w:t>
      </w:r>
      <w:r w:rsidR="0066368A" w:rsidRPr="001F6FEF">
        <w:rPr>
          <w:rFonts w:asciiTheme="minorHAnsi" w:hAnsiTheme="minorHAnsi" w:cstheme="minorHAnsi"/>
          <w:sz w:val="22"/>
          <w:szCs w:val="22"/>
        </w:rPr>
        <w:t>nam</w:t>
      </w:r>
      <w:r w:rsidRPr="001F6FEF">
        <w:rPr>
          <w:rFonts w:asciiTheme="minorHAnsi" w:hAnsiTheme="minorHAnsi" w:cstheme="minorHAnsi"/>
          <w:sz w:val="22"/>
          <w:szCs w:val="22"/>
        </w:rPr>
        <w:t xml:space="preserve"> possède un outil d’inventaire. Chaque nouveau matériel doit pouvoir être injecté dans cet outil (fichier texte délimité par des ; encodage ISO-8859-15 ou UTF-8)</w:t>
      </w:r>
      <w:r w:rsidR="00A51619" w:rsidRPr="001F6FEF">
        <w:rPr>
          <w:rFonts w:asciiTheme="minorHAnsi" w:hAnsiTheme="minorHAnsi" w:cstheme="minorHAnsi"/>
          <w:sz w:val="22"/>
          <w:szCs w:val="22"/>
        </w:rPr>
        <w:t>.</w:t>
      </w:r>
    </w:p>
    <w:p w14:paraId="002BC3C6" w14:textId="77777777" w:rsidR="006F58C8" w:rsidRPr="001F6FEF" w:rsidRDefault="00FC1E89">
      <w:pPr>
        <w:pStyle w:val="Standard"/>
        <w:tabs>
          <w:tab w:val="left" w:pos="540"/>
          <w:tab w:val="left" w:pos="7380"/>
        </w:tabs>
        <w:spacing w:before="120" w:after="0"/>
        <w:jc w:val="both"/>
        <w:rPr>
          <w:rFonts w:asciiTheme="minorHAnsi" w:hAnsiTheme="minorHAnsi" w:cstheme="minorHAnsi"/>
        </w:rPr>
      </w:pPr>
      <w:r w:rsidRPr="001F6FEF">
        <w:rPr>
          <w:rFonts w:asciiTheme="minorHAnsi" w:hAnsiTheme="minorHAnsi" w:cstheme="minorHAnsi"/>
          <w:sz w:val="22"/>
          <w:szCs w:val="22"/>
        </w:rPr>
        <w:t xml:space="preserve">Le bon de livraison (BL) (au format .csv) doit être envoyé à l'organisme avec une copie à la </w:t>
      </w:r>
      <w:r w:rsidR="00876C4C" w:rsidRPr="001F6FEF">
        <w:rPr>
          <w:rFonts w:asciiTheme="minorHAnsi" w:hAnsiTheme="minorHAnsi" w:cstheme="minorHAnsi"/>
          <w:sz w:val="22"/>
          <w:szCs w:val="22"/>
        </w:rPr>
        <w:t xml:space="preserve">Cnam </w:t>
      </w:r>
      <w:r w:rsidRPr="001F6FEF">
        <w:rPr>
          <w:rFonts w:asciiTheme="minorHAnsi" w:hAnsiTheme="minorHAnsi" w:cstheme="minorHAnsi"/>
          <w:sz w:val="22"/>
          <w:szCs w:val="22"/>
        </w:rPr>
        <w:t xml:space="preserve">(pour vérification modèle, type, ...). La </w:t>
      </w:r>
      <w:r w:rsidR="00876C4C" w:rsidRPr="001F6FEF">
        <w:rPr>
          <w:rFonts w:asciiTheme="minorHAnsi" w:hAnsiTheme="minorHAnsi" w:cstheme="minorHAnsi"/>
          <w:sz w:val="22"/>
          <w:szCs w:val="22"/>
        </w:rPr>
        <w:t xml:space="preserve">Cnam </w:t>
      </w:r>
      <w:r w:rsidRPr="001F6FEF">
        <w:rPr>
          <w:rFonts w:asciiTheme="minorHAnsi" w:hAnsiTheme="minorHAnsi" w:cstheme="minorHAnsi"/>
          <w:sz w:val="22"/>
          <w:szCs w:val="22"/>
        </w:rPr>
        <w:t xml:space="preserve">est en mesure de tester ce fichier pour le valider et peut fournir cet outil au </w:t>
      </w:r>
      <w:r w:rsidR="00F06292" w:rsidRPr="001F6FEF">
        <w:rPr>
          <w:rFonts w:asciiTheme="minorHAnsi" w:hAnsiTheme="minorHAnsi" w:cstheme="minorHAnsi"/>
          <w:sz w:val="22"/>
          <w:szCs w:val="22"/>
        </w:rPr>
        <w:t>Titulaire</w:t>
      </w:r>
      <w:r w:rsidRPr="001F6FEF">
        <w:rPr>
          <w:rFonts w:asciiTheme="minorHAnsi" w:hAnsiTheme="minorHAnsi" w:cstheme="minorHAnsi"/>
          <w:sz w:val="22"/>
          <w:szCs w:val="22"/>
        </w:rPr>
        <w:t>.</w:t>
      </w:r>
    </w:p>
    <w:p w14:paraId="2A023C07" w14:textId="77777777" w:rsidR="006F58C8" w:rsidRPr="001F6FEF" w:rsidRDefault="00FC1E89">
      <w:pPr>
        <w:pStyle w:val="Standard"/>
        <w:tabs>
          <w:tab w:val="left" w:pos="540"/>
          <w:tab w:val="left" w:pos="7380"/>
        </w:tabs>
        <w:spacing w:before="120" w:after="0"/>
        <w:jc w:val="both"/>
        <w:rPr>
          <w:rFonts w:asciiTheme="minorHAnsi" w:hAnsiTheme="minorHAnsi" w:cstheme="minorHAnsi"/>
        </w:rPr>
      </w:pPr>
      <w:r w:rsidRPr="001F6FEF">
        <w:rPr>
          <w:rFonts w:asciiTheme="minorHAnsi" w:hAnsiTheme="minorHAnsi" w:cstheme="minorHAnsi"/>
          <w:sz w:val="22"/>
          <w:szCs w:val="22"/>
        </w:rPr>
        <w:t>Le numéro de série est la donnée la plus importante car c'est celle qui est utilisée comme critère d'unicité. Sa vérification (concordance BL / machine / informations relevées par l'agent) est donc une phase indispensable à réaliser en amont</w:t>
      </w:r>
      <w:r w:rsidR="00A51619" w:rsidRPr="001F6FEF">
        <w:rPr>
          <w:rFonts w:asciiTheme="minorHAnsi" w:hAnsiTheme="minorHAnsi" w:cstheme="minorHAnsi"/>
          <w:sz w:val="22"/>
          <w:szCs w:val="22"/>
        </w:rPr>
        <w:t>.</w:t>
      </w:r>
    </w:p>
    <w:p w14:paraId="32C5A741" w14:textId="77777777" w:rsidR="006F58C8" w:rsidRPr="001F6FEF" w:rsidRDefault="00FC1E89">
      <w:pPr>
        <w:pStyle w:val="Standard"/>
        <w:tabs>
          <w:tab w:val="left" w:pos="540"/>
          <w:tab w:val="left" w:pos="7380"/>
        </w:tabs>
        <w:spacing w:before="120" w:after="0"/>
        <w:jc w:val="both"/>
        <w:rPr>
          <w:rFonts w:asciiTheme="minorHAnsi" w:hAnsiTheme="minorHAnsi" w:cstheme="minorHAnsi"/>
        </w:rPr>
      </w:pPr>
      <w:r w:rsidRPr="001F6FEF">
        <w:rPr>
          <w:rFonts w:asciiTheme="minorHAnsi" w:hAnsiTheme="minorHAnsi" w:cstheme="minorHAnsi"/>
          <w:sz w:val="22"/>
          <w:szCs w:val="22"/>
        </w:rPr>
        <w:t>Ce BL doit respecter les items suivants :</w:t>
      </w:r>
    </w:p>
    <w:p w14:paraId="63AE3A5C" w14:textId="77777777" w:rsidR="006F58C8" w:rsidRPr="001F6FEF"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1F6FEF">
        <w:rPr>
          <w:rFonts w:asciiTheme="minorHAnsi" w:hAnsiTheme="minorHAnsi" w:cstheme="minorHAnsi"/>
          <w:sz w:val="22"/>
          <w:szCs w:val="22"/>
        </w:rPr>
        <w:t>Fabricant : Nom du fabricant</w:t>
      </w:r>
    </w:p>
    <w:p w14:paraId="2E01BBC8" w14:textId="77777777" w:rsidR="006F58C8" w:rsidRPr="00A61742"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A61742">
        <w:rPr>
          <w:rFonts w:asciiTheme="minorHAnsi" w:hAnsiTheme="minorHAnsi" w:cstheme="minorHAnsi"/>
          <w:sz w:val="22"/>
          <w:szCs w:val="22"/>
        </w:rPr>
        <w:t>Modèle : doit être connu</w:t>
      </w:r>
    </w:p>
    <w:p w14:paraId="138DB1C3" w14:textId="6A89E3A2" w:rsidR="006F58C8" w:rsidRPr="00A61742"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A61742">
        <w:rPr>
          <w:rFonts w:asciiTheme="minorHAnsi" w:hAnsiTheme="minorHAnsi" w:cstheme="minorHAnsi"/>
          <w:sz w:val="22"/>
          <w:szCs w:val="22"/>
        </w:rPr>
        <w:t xml:space="preserve">Série : doit être complet </w:t>
      </w:r>
    </w:p>
    <w:p w14:paraId="3DE951F8" w14:textId="77777777" w:rsidR="006F58C8" w:rsidRPr="001F6FEF"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A61742">
        <w:rPr>
          <w:rFonts w:asciiTheme="minorHAnsi" w:hAnsiTheme="minorHAnsi" w:cstheme="minorHAnsi"/>
          <w:sz w:val="22"/>
          <w:szCs w:val="22"/>
        </w:rPr>
        <w:t>Durée</w:t>
      </w:r>
      <w:r w:rsidRPr="001F6FEF">
        <w:rPr>
          <w:rFonts w:asciiTheme="minorHAnsi" w:hAnsiTheme="minorHAnsi" w:cstheme="minorHAnsi"/>
          <w:sz w:val="22"/>
          <w:szCs w:val="22"/>
        </w:rPr>
        <w:t xml:space="preserve"> : de garantie en mois</w:t>
      </w:r>
    </w:p>
    <w:p w14:paraId="3AFA5F8D" w14:textId="77777777" w:rsidR="006F58C8" w:rsidRPr="001F6FEF"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1F6FEF">
        <w:rPr>
          <w:rFonts w:asciiTheme="minorHAnsi" w:hAnsiTheme="minorHAnsi" w:cstheme="minorHAnsi"/>
          <w:sz w:val="22"/>
          <w:szCs w:val="22"/>
        </w:rPr>
        <w:t>Infos : sur la garantie</w:t>
      </w:r>
    </w:p>
    <w:p w14:paraId="32307080" w14:textId="77777777" w:rsidR="006F58C8" w:rsidRPr="001F6FEF"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1F6FEF">
        <w:rPr>
          <w:rFonts w:asciiTheme="minorHAnsi" w:hAnsiTheme="minorHAnsi" w:cstheme="minorHAnsi"/>
          <w:sz w:val="22"/>
          <w:szCs w:val="22"/>
        </w:rPr>
        <w:t>Fournisseur : nom du fournisseur</w:t>
      </w:r>
    </w:p>
    <w:p w14:paraId="0758B4E5" w14:textId="77777777" w:rsidR="006F58C8" w:rsidRPr="001F6FEF"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1F6FEF">
        <w:rPr>
          <w:rFonts w:asciiTheme="minorHAnsi" w:hAnsiTheme="minorHAnsi" w:cstheme="minorHAnsi"/>
          <w:sz w:val="22"/>
          <w:szCs w:val="22"/>
        </w:rPr>
        <w:t>Inventaire : colonne vide (à la disposition des organismes)</w:t>
      </w:r>
    </w:p>
    <w:p w14:paraId="71207939" w14:textId="77777777" w:rsidR="006F58C8" w:rsidRPr="001F6FEF"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1F6FEF">
        <w:rPr>
          <w:rFonts w:asciiTheme="minorHAnsi" w:hAnsiTheme="minorHAnsi" w:cstheme="minorHAnsi"/>
          <w:sz w:val="22"/>
          <w:szCs w:val="22"/>
        </w:rPr>
        <w:t>Immobilisation : colonne vide</w:t>
      </w:r>
    </w:p>
    <w:p w14:paraId="05D77D37" w14:textId="77777777" w:rsidR="006F58C8" w:rsidRPr="001F6FEF"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1F6FEF">
        <w:rPr>
          <w:rFonts w:asciiTheme="minorHAnsi" w:hAnsiTheme="minorHAnsi" w:cstheme="minorHAnsi"/>
          <w:sz w:val="22"/>
          <w:szCs w:val="22"/>
        </w:rPr>
        <w:t>Notes : informations fournisseur (donc de commande, BL, date, ...)</w:t>
      </w:r>
    </w:p>
    <w:p w14:paraId="36EB640C" w14:textId="77777777" w:rsidR="006F58C8" w:rsidRPr="001F6FEF" w:rsidRDefault="006F58C8">
      <w:pPr>
        <w:pStyle w:val="PrformatHTML"/>
        <w:tabs>
          <w:tab w:val="left" w:pos="1418"/>
        </w:tabs>
        <w:rPr>
          <w:rFonts w:asciiTheme="minorHAnsi" w:hAnsiTheme="minorHAnsi" w:cstheme="minorHAnsi"/>
        </w:rPr>
      </w:pPr>
    </w:p>
    <w:tbl>
      <w:tblPr>
        <w:tblW w:w="9634" w:type="dxa"/>
        <w:jc w:val="center"/>
        <w:tblBorders>
          <w:top w:val="single" w:sz="4" w:space="0" w:color="000001"/>
          <w:left w:val="single" w:sz="4" w:space="0" w:color="000001"/>
          <w:bottom w:val="single" w:sz="4" w:space="0" w:color="000001"/>
          <w:right w:val="single" w:sz="4" w:space="0" w:color="000001"/>
        </w:tblBorders>
        <w:tblCellMar>
          <w:left w:w="10" w:type="dxa"/>
          <w:right w:w="10" w:type="dxa"/>
        </w:tblCellMar>
        <w:tblLook w:val="04A0" w:firstRow="1" w:lastRow="0" w:firstColumn="1" w:lastColumn="0" w:noHBand="0" w:noVBand="1"/>
      </w:tblPr>
      <w:tblGrid>
        <w:gridCol w:w="1053"/>
        <w:gridCol w:w="1062"/>
        <w:gridCol w:w="690"/>
        <w:gridCol w:w="906"/>
        <w:gridCol w:w="664"/>
        <w:gridCol w:w="763"/>
        <w:gridCol w:w="657"/>
        <w:gridCol w:w="1266"/>
        <w:gridCol w:w="1128"/>
        <w:gridCol w:w="1554"/>
        <w:gridCol w:w="744"/>
      </w:tblGrid>
      <w:tr w:rsidR="00CE1B37" w:rsidRPr="00E257FC" w14:paraId="3309A78E" w14:textId="77777777" w:rsidTr="009A7782">
        <w:trPr>
          <w:jc w:val="center"/>
        </w:trPr>
        <w:tc>
          <w:tcPr>
            <w:tcW w:w="90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F69FB9E" w14:textId="77777777" w:rsidR="006F58C8" w:rsidRPr="001F6FEF" w:rsidRDefault="00FC1E89">
            <w:pPr>
              <w:pStyle w:val="PrformatHTML"/>
              <w:tabs>
                <w:tab w:val="left" w:pos="1418"/>
              </w:tabs>
              <w:rPr>
                <w:rFonts w:asciiTheme="minorHAnsi" w:hAnsiTheme="minorHAnsi" w:cstheme="minorHAnsi"/>
              </w:rPr>
            </w:pPr>
            <w:r w:rsidRPr="001F6FEF">
              <w:rPr>
                <w:rFonts w:asciiTheme="minorHAnsi" w:hAnsiTheme="minorHAnsi" w:cstheme="minorHAnsi"/>
                <w:sz w:val="22"/>
                <w:szCs w:val="22"/>
              </w:rPr>
              <w:t>Fabricant</w:t>
            </w:r>
          </w:p>
        </w:tc>
        <w:tc>
          <w:tcPr>
            <w:tcW w:w="91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1FE6E5BF" w14:textId="77777777" w:rsidR="006F58C8" w:rsidRPr="001F6FEF" w:rsidRDefault="00FC1E89">
            <w:pPr>
              <w:pStyle w:val="PrformatHTML"/>
              <w:tabs>
                <w:tab w:val="left" w:pos="1418"/>
              </w:tabs>
              <w:rPr>
                <w:rFonts w:asciiTheme="minorHAnsi" w:hAnsiTheme="minorHAnsi" w:cstheme="minorHAnsi"/>
              </w:rPr>
            </w:pPr>
            <w:r w:rsidRPr="001F6FEF">
              <w:rPr>
                <w:rFonts w:asciiTheme="minorHAnsi" w:hAnsiTheme="minorHAnsi" w:cstheme="minorHAnsi"/>
                <w:sz w:val="22"/>
                <w:szCs w:val="22"/>
              </w:rPr>
              <w:t>Moniteur</w:t>
            </w:r>
          </w:p>
        </w:tc>
        <w:tc>
          <w:tcPr>
            <w:tcW w:w="60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80881E9" w14:textId="77777777" w:rsidR="006F58C8" w:rsidRPr="001F6FEF" w:rsidRDefault="00FC1E89">
            <w:pPr>
              <w:pStyle w:val="PrformatHTML"/>
              <w:tabs>
                <w:tab w:val="left" w:pos="1418"/>
              </w:tabs>
              <w:rPr>
                <w:rFonts w:asciiTheme="minorHAnsi" w:hAnsiTheme="minorHAnsi" w:cstheme="minorHAnsi"/>
              </w:rPr>
            </w:pPr>
            <w:r w:rsidRPr="001F6FEF">
              <w:rPr>
                <w:rFonts w:asciiTheme="minorHAnsi" w:hAnsiTheme="minorHAnsi" w:cstheme="minorHAnsi"/>
                <w:sz w:val="22"/>
                <w:szCs w:val="22"/>
              </w:rPr>
              <w:t>Taille</w:t>
            </w:r>
          </w:p>
        </w:tc>
        <w:tc>
          <w:tcPr>
            <w:tcW w:w="78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96CCA51" w14:textId="77777777" w:rsidR="006F58C8" w:rsidRPr="001F6FEF" w:rsidRDefault="00FC1E89">
            <w:pPr>
              <w:pStyle w:val="PrformatHTML"/>
              <w:tabs>
                <w:tab w:val="left" w:pos="1418"/>
              </w:tabs>
              <w:rPr>
                <w:rFonts w:asciiTheme="minorHAnsi" w:hAnsiTheme="minorHAnsi" w:cstheme="minorHAnsi"/>
              </w:rPr>
            </w:pPr>
            <w:r w:rsidRPr="001F6FEF">
              <w:rPr>
                <w:rFonts w:asciiTheme="minorHAnsi" w:hAnsiTheme="minorHAnsi" w:cstheme="minorHAnsi"/>
                <w:sz w:val="22"/>
                <w:szCs w:val="22"/>
              </w:rPr>
              <w:t>Modèle</w:t>
            </w:r>
          </w:p>
        </w:tc>
        <w:tc>
          <w:tcPr>
            <w:tcW w:w="58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5D9A7D3C" w14:textId="77777777" w:rsidR="006F58C8" w:rsidRPr="001F6FEF" w:rsidRDefault="00FC1E89">
            <w:pPr>
              <w:pStyle w:val="PrformatHTML"/>
              <w:tabs>
                <w:tab w:val="left" w:pos="1418"/>
              </w:tabs>
              <w:rPr>
                <w:rFonts w:asciiTheme="minorHAnsi" w:hAnsiTheme="minorHAnsi" w:cstheme="minorHAnsi"/>
              </w:rPr>
            </w:pPr>
            <w:r w:rsidRPr="001F6FEF">
              <w:rPr>
                <w:rFonts w:asciiTheme="minorHAnsi" w:hAnsiTheme="minorHAnsi" w:cstheme="minorHAnsi"/>
                <w:sz w:val="22"/>
                <w:szCs w:val="22"/>
              </w:rPr>
              <w:t>Série</w:t>
            </w:r>
          </w:p>
        </w:tc>
        <w:tc>
          <w:tcPr>
            <w:tcW w:w="66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0AC351B9" w14:textId="77777777" w:rsidR="006F58C8" w:rsidRPr="001F6FEF" w:rsidRDefault="00FC1E89">
            <w:pPr>
              <w:pStyle w:val="PrformatHTML"/>
              <w:tabs>
                <w:tab w:val="left" w:pos="1418"/>
              </w:tabs>
              <w:rPr>
                <w:rFonts w:asciiTheme="minorHAnsi" w:hAnsiTheme="minorHAnsi" w:cstheme="minorHAnsi"/>
              </w:rPr>
            </w:pPr>
            <w:r w:rsidRPr="001F6FEF">
              <w:rPr>
                <w:rFonts w:asciiTheme="minorHAnsi" w:hAnsiTheme="minorHAnsi" w:cstheme="minorHAnsi"/>
                <w:sz w:val="22"/>
                <w:szCs w:val="22"/>
              </w:rPr>
              <w:t>Durée</w:t>
            </w:r>
          </w:p>
        </w:tc>
        <w:tc>
          <w:tcPr>
            <w:tcW w:w="57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0222E168" w14:textId="77777777" w:rsidR="006F58C8" w:rsidRPr="001F6FEF" w:rsidRDefault="00FC1E89">
            <w:pPr>
              <w:pStyle w:val="PrformatHTML"/>
              <w:tabs>
                <w:tab w:val="left" w:pos="1418"/>
              </w:tabs>
              <w:rPr>
                <w:rFonts w:asciiTheme="minorHAnsi" w:hAnsiTheme="minorHAnsi" w:cstheme="minorHAnsi"/>
              </w:rPr>
            </w:pPr>
            <w:r w:rsidRPr="001F6FEF">
              <w:rPr>
                <w:rFonts w:asciiTheme="minorHAnsi" w:hAnsiTheme="minorHAnsi" w:cstheme="minorHAnsi"/>
                <w:sz w:val="22"/>
                <w:szCs w:val="22"/>
              </w:rPr>
              <w:t>Infos</w:t>
            </w:r>
          </w:p>
        </w:tc>
        <w:tc>
          <w:tcPr>
            <w:tcW w:w="108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0F2DF2EE" w14:textId="77777777" w:rsidR="006F58C8" w:rsidRPr="001F6FEF" w:rsidRDefault="00FC1E89">
            <w:pPr>
              <w:pStyle w:val="PrformatHTML"/>
              <w:tabs>
                <w:tab w:val="left" w:pos="1418"/>
              </w:tabs>
              <w:rPr>
                <w:rFonts w:asciiTheme="minorHAnsi" w:hAnsiTheme="minorHAnsi" w:cstheme="minorHAnsi"/>
              </w:rPr>
            </w:pPr>
            <w:r w:rsidRPr="001F6FEF">
              <w:rPr>
                <w:rFonts w:asciiTheme="minorHAnsi" w:hAnsiTheme="minorHAnsi" w:cstheme="minorHAnsi"/>
                <w:sz w:val="22"/>
                <w:szCs w:val="22"/>
              </w:rPr>
              <w:t>Fournisseur</w:t>
            </w:r>
          </w:p>
        </w:tc>
        <w:tc>
          <w:tcPr>
            <w:tcW w:w="96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0CD4504" w14:textId="77777777" w:rsidR="006F58C8" w:rsidRPr="001F6FEF" w:rsidRDefault="00FC1E89">
            <w:pPr>
              <w:pStyle w:val="PrformatHTML"/>
              <w:tabs>
                <w:tab w:val="left" w:pos="1418"/>
              </w:tabs>
              <w:rPr>
                <w:rFonts w:asciiTheme="minorHAnsi" w:hAnsiTheme="minorHAnsi" w:cstheme="minorHAnsi"/>
              </w:rPr>
            </w:pPr>
            <w:r w:rsidRPr="001F6FEF">
              <w:rPr>
                <w:rFonts w:asciiTheme="minorHAnsi" w:hAnsiTheme="minorHAnsi" w:cstheme="minorHAnsi"/>
                <w:sz w:val="22"/>
                <w:szCs w:val="22"/>
              </w:rPr>
              <w:t>Inventaire</w:t>
            </w:r>
          </w:p>
        </w:tc>
        <w:tc>
          <w:tcPr>
            <w:tcW w:w="131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0DDD8FE9" w14:textId="77777777" w:rsidR="006F58C8" w:rsidRPr="001F6FEF" w:rsidRDefault="00FC1E89">
            <w:pPr>
              <w:pStyle w:val="PrformatHTML"/>
              <w:tabs>
                <w:tab w:val="left" w:pos="1418"/>
              </w:tabs>
              <w:rPr>
                <w:rFonts w:asciiTheme="minorHAnsi" w:hAnsiTheme="minorHAnsi" w:cstheme="minorHAnsi"/>
              </w:rPr>
            </w:pPr>
            <w:r w:rsidRPr="001F6FEF">
              <w:rPr>
                <w:rFonts w:asciiTheme="minorHAnsi" w:hAnsiTheme="minorHAnsi" w:cstheme="minorHAnsi"/>
                <w:sz w:val="22"/>
                <w:szCs w:val="22"/>
              </w:rPr>
              <w:t>Immobilisation</w:t>
            </w:r>
          </w:p>
        </w:tc>
        <w:tc>
          <w:tcPr>
            <w:tcW w:w="122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07E68F07" w14:textId="77777777" w:rsidR="006F58C8" w:rsidRPr="00E65660" w:rsidRDefault="00FC1E89">
            <w:pPr>
              <w:pStyle w:val="PrformatHTML"/>
              <w:tabs>
                <w:tab w:val="left" w:pos="1418"/>
              </w:tabs>
              <w:rPr>
                <w:rFonts w:asciiTheme="minorHAnsi" w:hAnsiTheme="minorHAnsi" w:cstheme="minorHAnsi"/>
              </w:rPr>
            </w:pPr>
            <w:r w:rsidRPr="001F6FEF">
              <w:rPr>
                <w:rFonts w:asciiTheme="minorHAnsi" w:hAnsiTheme="minorHAnsi" w:cstheme="minorHAnsi"/>
                <w:sz w:val="22"/>
                <w:szCs w:val="22"/>
              </w:rPr>
              <w:t>Notes</w:t>
            </w:r>
          </w:p>
        </w:tc>
      </w:tr>
      <w:tr w:rsidR="00CE1B37" w:rsidRPr="00E257FC" w14:paraId="0D03F4CE" w14:textId="77777777" w:rsidTr="009A7782">
        <w:trPr>
          <w:jc w:val="center"/>
        </w:trPr>
        <w:tc>
          <w:tcPr>
            <w:tcW w:w="90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146DCC47" w14:textId="77777777" w:rsidR="006F58C8" w:rsidRPr="00E257FC" w:rsidRDefault="006F58C8">
            <w:pPr>
              <w:pStyle w:val="PrformatHTML"/>
              <w:tabs>
                <w:tab w:val="left" w:pos="1418"/>
              </w:tabs>
              <w:rPr>
                <w:rFonts w:asciiTheme="minorHAnsi" w:hAnsiTheme="minorHAnsi" w:cstheme="minorHAnsi"/>
              </w:rPr>
            </w:pPr>
          </w:p>
        </w:tc>
        <w:tc>
          <w:tcPr>
            <w:tcW w:w="91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53428387" w14:textId="77777777" w:rsidR="006F58C8" w:rsidRPr="00E257FC" w:rsidRDefault="006F58C8">
            <w:pPr>
              <w:pStyle w:val="PrformatHTML"/>
              <w:tabs>
                <w:tab w:val="left" w:pos="1418"/>
              </w:tabs>
              <w:rPr>
                <w:rFonts w:asciiTheme="minorHAnsi" w:hAnsiTheme="minorHAnsi" w:cstheme="minorHAnsi"/>
              </w:rPr>
            </w:pPr>
          </w:p>
        </w:tc>
        <w:tc>
          <w:tcPr>
            <w:tcW w:w="60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39BCB3AD" w14:textId="77777777" w:rsidR="006F58C8" w:rsidRPr="00E257FC" w:rsidRDefault="006F58C8">
            <w:pPr>
              <w:pStyle w:val="PrformatHTML"/>
              <w:tabs>
                <w:tab w:val="left" w:pos="1418"/>
              </w:tabs>
              <w:rPr>
                <w:rFonts w:asciiTheme="minorHAnsi" w:hAnsiTheme="minorHAnsi" w:cstheme="minorHAnsi"/>
              </w:rPr>
            </w:pPr>
          </w:p>
        </w:tc>
        <w:tc>
          <w:tcPr>
            <w:tcW w:w="78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1745C154" w14:textId="77777777" w:rsidR="006F58C8" w:rsidRPr="00E257FC" w:rsidRDefault="006F58C8">
            <w:pPr>
              <w:pStyle w:val="PrformatHTML"/>
              <w:tabs>
                <w:tab w:val="left" w:pos="1418"/>
              </w:tabs>
              <w:rPr>
                <w:rFonts w:asciiTheme="minorHAnsi" w:hAnsiTheme="minorHAnsi" w:cstheme="minorHAnsi"/>
              </w:rPr>
            </w:pPr>
          </w:p>
        </w:tc>
        <w:tc>
          <w:tcPr>
            <w:tcW w:w="58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6A165FF2" w14:textId="77777777" w:rsidR="006F58C8" w:rsidRPr="00E257FC" w:rsidRDefault="006F58C8">
            <w:pPr>
              <w:pStyle w:val="PrformatHTML"/>
              <w:tabs>
                <w:tab w:val="left" w:pos="1418"/>
              </w:tabs>
              <w:rPr>
                <w:rFonts w:asciiTheme="minorHAnsi" w:hAnsiTheme="minorHAnsi" w:cstheme="minorHAnsi"/>
              </w:rPr>
            </w:pPr>
          </w:p>
        </w:tc>
        <w:tc>
          <w:tcPr>
            <w:tcW w:w="66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76BBC19" w14:textId="77777777" w:rsidR="006F58C8" w:rsidRPr="00E257FC" w:rsidRDefault="006F58C8">
            <w:pPr>
              <w:pStyle w:val="PrformatHTML"/>
              <w:tabs>
                <w:tab w:val="left" w:pos="1418"/>
              </w:tabs>
              <w:rPr>
                <w:rFonts w:asciiTheme="minorHAnsi" w:hAnsiTheme="minorHAnsi" w:cstheme="minorHAnsi"/>
              </w:rPr>
            </w:pPr>
          </w:p>
        </w:tc>
        <w:tc>
          <w:tcPr>
            <w:tcW w:w="57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B1C0E94" w14:textId="77777777" w:rsidR="006F58C8" w:rsidRPr="00E257FC" w:rsidRDefault="006F58C8">
            <w:pPr>
              <w:pStyle w:val="PrformatHTML"/>
              <w:tabs>
                <w:tab w:val="left" w:pos="1418"/>
              </w:tabs>
              <w:rPr>
                <w:rFonts w:asciiTheme="minorHAnsi" w:hAnsiTheme="minorHAnsi" w:cstheme="minorHAnsi"/>
              </w:rPr>
            </w:pPr>
          </w:p>
        </w:tc>
        <w:tc>
          <w:tcPr>
            <w:tcW w:w="108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E683B93" w14:textId="77777777" w:rsidR="006F58C8" w:rsidRPr="00E257FC" w:rsidRDefault="006F58C8">
            <w:pPr>
              <w:pStyle w:val="PrformatHTML"/>
              <w:tabs>
                <w:tab w:val="left" w:pos="1418"/>
              </w:tabs>
              <w:rPr>
                <w:rFonts w:asciiTheme="minorHAnsi" w:hAnsiTheme="minorHAnsi" w:cstheme="minorHAnsi"/>
              </w:rPr>
            </w:pPr>
          </w:p>
        </w:tc>
        <w:tc>
          <w:tcPr>
            <w:tcW w:w="96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FC26152" w14:textId="77777777" w:rsidR="006F58C8" w:rsidRPr="00E257FC" w:rsidRDefault="006F58C8">
            <w:pPr>
              <w:pStyle w:val="PrformatHTML"/>
              <w:tabs>
                <w:tab w:val="left" w:pos="1418"/>
              </w:tabs>
              <w:rPr>
                <w:rFonts w:asciiTheme="minorHAnsi" w:hAnsiTheme="minorHAnsi" w:cstheme="minorHAnsi"/>
              </w:rPr>
            </w:pPr>
          </w:p>
        </w:tc>
        <w:tc>
          <w:tcPr>
            <w:tcW w:w="131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5F1C8EC8" w14:textId="77777777" w:rsidR="006F58C8" w:rsidRPr="00E257FC" w:rsidRDefault="006F58C8">
            <w:pPr>
              <w:pStyle w:val="PrformatHTML"/>
              <w:tabs>
                <w:tab w:val="left" w:pos="1418"/>
              </w:tabs>
              <w:rPr>
                <w:rFonts w:asciiTheme="minorHAnsi" w:hAnsiTheme="minorHAnsi" w:cstheme="minorHAnsi"/>
              </w:rPr>
            </w:pPr>
          </w:p>
        </w:tc>
        <w:tc>
          <w:tcPr>
            <w:tcW w:w="122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659E8291" w14:textId="77777777" w:rsidR="006F58C8" w:rsidRPr="00E257FC" w:rsidRDefault="006F58C8">
            <w:pPr>
              <w:pStyle w:val="PrformatHTML"/>
              <w:tabs>
                <w:tab w:val="left" w:pos="1418"/>
              </w:tabs>
              <w:rPr>
                <w:rFonts w:asciiTheme="minorHAnsi" w:hAnsiTheme="minorHAnsi" w:cstheme="minorHAnsi"/>
              </w:rPr>
            </w:pPr>
          </w:p>
        </w:tc>
      </w:tr>
    </w:tbl>
    <w:p w14:paraId="6BD34D89" w14:textId="77777777" w:rsidR="006F58C8" w:rsidRPr="00E257FC" w:rsidRDefault="006F58C8">
      <w:pPr>
        <w:pStyle w:val="PrformatHTML"/>
        <w:tabs>
          <w:tab w:val="left" w:pos="1418"/>
        </w:tabs>
        <w:rPr>
          <w:rFonts w:asciiTheme="minorHAnsi" w:hAnsiTheme="minorHAnsi" w:cstheme="minorHAnsi"/>
        </w:rPr>
      </w:pPr>
    </w:p>
    <w:p w14:paraId="48BA756E" w14:textId="48A625D5" w:rsidR="0073028C" w:rsidRPr="00991F83" w:rsidRDefault="0073028C" w:rsidP="0073028C">
      <w:pPr>
        <w:pStyle w:val="Style10"/>
        <w:numPr>
          <w:ilvl w:val="1"/>
          <w:numId w:val="2"/>
        </w:numPr>
        <w:ind w:left="1985"/>
        <w:rPr>
          <w:sz w:val="22"/>
          <w:szCs w:val="22"/>
        </w:rPr>
      </w:pPr>
      <w:bookmarkStart w:id="212" w:name="_Toc358902439"/>
      <w:bookmarkStart w:id="213" w:name="_Toc194912207"/>
      <w:bookmarkStart w:id="214" w:name="_Toc201069123"/>
      <w:bookmarkEnd w:id="212"/>
      <w:r w:rsidRPr="00991F83">
        <w:rPr>
          <w:sz w:val="22"/>
          <w:szCs w:val="22"/>
        </w:rPr>
        <w:t>Catalogue produit</w:t>
      </w:r>
      <w:r>
        <w:rPr>
          <w:sz w:val="22"/>
          <w:szCs w:val="22"/>
        </w:rPr>
        <w:t>s</w:t>
      </w:r>
      <w:bookmarkEnd w:id="213"/>
      <w:bookmarkEnd w:id="214"/>
    </w:p>
    <w:p w14:paraId="3437CCFC" w14:textId="38333742" w:rsidR="0073028C" w:rsidRPr="00D42AFA" w:rsidRDefault="0073028C" w:rsidP="0073028C">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Le Titulaire doit fournir à la Cnam </w:t>
      </w:r>
      <w:r>
        <w:rPr>
          <w:rFonts w:asciiTheme="minorHAnsi" w:hAnsiTheme="minorHAnsi" w:cstheme="minorHAnsi"/>
          <w:sz w:val="22"/>
          <w:szCs w:val="22"/>
        </w:rPr>
        <w:t xml:space="preserve">la liste des Bundles en </w:t>
      </w:r>
      <w:r w:rsidRPr="00D42AFA">
        <w:rPr>
          <w:rFonts w:asciiTheme="minorHAnsi" w:hAnsiTheme="minorHAnsi" w:cstheme="minorHAnsi"/>
          <w:sz w:val="22"/>
          <w:szCs w:val="22"/>
        </w:rPr>
        <w:t xml:space="preserve">(format .XLS) respectant le format </w:t>
      </w:r>
      <w:r>
        <w:rPr>
          <w:rFonts w:asciiTheme="minorHAnsi" w:hAnsiTheme="minorHAnsi" w:cstheme="minorHAnsi"/>
          <w:sz w:val="22"/>
          <w:szCs w:val="22"/>
        </w:rPr>
        <w:t xml:space="preserve">du fichier fourni cf </w:t>
      </w:r>
      <w:r w:rsidR="00BD39ED">
        <w:rPr>
          <w:rFonts w:asciiTheme="minorHAnsi" w:hAnsiTheme="minorHAnsi" w:cstheme="minorHAnsi"/>
          <w:sz w:val="22"/>
          <w:szCs w:val="22"/>
        </w:rPr>
        <w:t>« BPU</w:t>
      </w:r>
      <w:r>
        <w:rPr>
          <w:rFonts w:asciiTheme="minorHAnsi" w:hAnsiTheme="minorHAnsi" w:cstheme="minorHAnsi"/>
          <w:sz w:val="22"/>
          <w:szCs w:val="22"/>
        </w:rPr>
        <w:t> ».</w:t>
      </w:r>
    </w:p>
    <w:p w14:paraId="17261571" w14:textId="610990CA" w:rsidR="0019212B" w:rsidRPr="001F6FEF" w:rsidRDefault="0019212B" w:rsidP="0026330A">
      <w:pPr>
        <w:pStyle w:val="Style10"/>
        <w:numPr>
          <w:ilvl w:val="1"/>
          <w:numId w:val="2"/>
        </w:numPr>
        <w:ind w:left="1985"/>
        <w:rPr>
          <w:sz w:val="22"/>
          <w:szCs w:val="22"/>
        </w:rPr>
      </w:pPr>
      <w:bookmarkStart w:id="215" w:name="_Toc358902440"/>
      <w:bookmarkStart w:id="216" w:name="_Toc358902441"/>
      <w:bookmarkStart w:id="217" w:name="_Toc195023461"/>
      <w:bookmarkStart w:id="218" w:name="_Toc201069124"/>
      <w:bookmarkEnd w:id="215"/>
      <w:bookmarkEnd w:id="216"/>
      <w:bookmarkEnd w:id="217"/>
      <w:r w:rsidRPr="001F6FEF">
        <w:rPr>
          <w:sz w:val="22"/>
          <w:szCs w:val="22"/>
        </w:rPr>
        <w:t>Installation serveur sur site</w:t>
      </w:r>
      <w:bookmarkEnd w:id="218"/>
      <w:r w:rsidRPr="001F6FEF">
        <w:rPr>
          <w:sz w:val="22"/>
          <w:szCs w:val="22"/>
        </w:rPr>
        <w:t xml:space="preserve"> </w:t>
      </w:r>
    </w:p>
    <w:p w14:paraId="2B115510" w14:textId="77777777" w:rsidR="0019212B" w:rsidRPr="00A33D28" w:rsidRDefault="0019212B" w:rsidP="00D230D1">
      <w:pPr>
        <w:jc w:val="both"/>
        <w:rPr>
          <w:rFonts w:cstheme="minorHAnsi"/>
        </w:rPr>
      </w:pPr>
      <w:r w:rsidRPr="00A33D28">
        <w:rPr>
          <w:rFonts w:cstheme="minorHAnsi"/>
        </w:rPr>
        <w:t>Ce niveau correspond à l’installation et au raccordement sur site des nouveaux équipements.</w:t>
      </w:r>
    </w:p>
    <w:p w14:paraId="52F90574" w14:textId="77777777" w:rsidR="0019212B" w:rsidRDefault="0019212B" w:rsidP="00D230D1">
      <w:pPr>
        <w:jc w:val="both"/>
        <w:rPr>
          <w:rFonts w:cstheme="minorHAnsi"/>
        </w:rPr>
      </w:pPr>
      <w:r w:rsidRPr="00A33D28">
        <w:rPr>
          <w:rFonts w:cstheme="minorHAnsi"/>
        </w:rPr>
        <w:t>Il intègre la sortie de stock, le déballage des cartons, la mise en rack, les raccordements électriques, le raccordement réseaux, le raccordement aux équipement type KVM en place pour la configuration, la recette de bon fonctionnement, la recette vis-à-vis du devis, du bon de commande et du bon de livraison</w:t>
      </w:r>
      <w:r>
        <w:rPr>
          <w:rFonts w:cstheme="minorHAnsi"/>
        </w:rPr>
        <w:t>.</w:t>
      </w:r>
    </w:p>
    <w:p w14:paraId="36530749" w14:textId="02C27A5B" w:rsidR="0019212B" w:rsidRPr="0026330A" w:rsidRDefault="0019212B" w:rsidP="00D230D1">
      <w:pPr>
        <w:jc w:val="both"/>
        <w:rPr>
          <w:rFonts w:cstheme="minorHAnsi"/>
          <w:b/>
        </w:rPr>
      </w:pPr>
      <w:r w:rsidRPr="0026330A">
        <w:rPr>
          <w:rFonts w:cstheme="minorHAnsi"/>
          <w:b/>
        </w:rPr>
        <w:t>Le coût de cette prestation est inclus dans le prix du bundle.</w:t>
      </w:r>
    </w:p>
    <w:p w14:paraId="09D351E8" w14:textId="7B888933" w:rsidR="0019212B" w:rsidRPr="0026330A" w:rsidRDefault="0019212B" w:rsidP="0026330A">
      <w:pPr>
        <w:pStyle w:val="Style10"/>
        <w:numPr>
          <w:ilvl w:val="1"/>
          <w:numId w:val="2"/>
        </w:numPr>
        <w:ind w:left="1985"/>
        <w:rPr>
          <w:sz w:val="22"/>
          <w:szCs w:val="22"/>
        </w:rPr>
      </w:pPr>
      <w:bookmarkStart w:id="219" w:name="_Toc201069125"/>
      <w:r w:rsidRPr="0026330A">
        <w:rPr>
          <w:sz w:val="22"/>
          <w:szCs w:val="22"/>
        </w:rPr>
        <w:t>Récupération des emballages</w:t>
      </w:r>
      <w:bookmarkEnd w:id="219"/>
      <w:r w:rsidRPr="0026330A">
        <w:rPr>
          <w:sz w:val="22"/>
          <w:szCs w:val="22"/>
        </w:rPr>
        <w:t xml:space="preserve"> </w:t>
      </w:r>
    </w:p>
    <w:p w14:paraId="0AF9DF97" w14:textId="77777777" w:rsidR="0019212B" w:rsidRPr="0026330A" w:rsidRDefault="0019212B" w:rsidP="00D230D1">
      <w:pPr>
        <w:jc w:val="both"/>
        <w:rPr>
          <w:rFonts w:cstheme="minorHAnsi"/>
        </w:rPr>
      </w:pPr>
      <w:r w:rsidRPr="0026330A">
        <w:rPr>
          <w:rFonts w:cstheme="minorHAnsi"/>
        </w:rPr>
        <w:t xml:space="preserve">Le Titulaire de l’accord-cadre assure la reprise des emballages du matériel livré soit le jour de la livraison, soit de manière différée. </w:t>
      </w:r>
    </w:p>
    <w:p w14:paraId="2F036113" w14:textId="77777777" w:rsidR="0019212B" w:rsidRPr="0019212B" w:rsidRDefault="0019212B" w:rsidP="00D230D1">
      <w:pPr>
        <w:jc w:val="both"/>
        <w:rPr>
          <w:rFonts w:cstheme="minorHAnsi"/>
        </w:rPr>
      </w:pPr>
      <w:r w:rsidRPr="0019212B">
        <w:rPr>
          <w:rFonts w:cstheme="minorHAnsi"/>
        </w:rPr>
        <w:t>Les modalités de reprise des emballages sont décrites dans l’offre du Titulaire.</w:t>
      </w:r>
    </w:p>
    <w:p w14:paraId="2FAFD8BD" w14:textId="4E478ECE" w:rsidR="0019212B" w:rsidRPr="0019212B" w:rsidRDefault="0019212B" w:rsidP="00D230D1">
      <w:pPr>
        <w:jc w:val="both"/>
        <w:rPr>
          <w:rFonts w:cstheme="minorHAnsi"/>
        </w:rPr>
      </w:pPr>
      <w:r w:rsidRPr="0019212B">
        <w:rPr>
          <w:rFonts w:cstheme="minorHAnsi"/>
        </w:rPr>
        <w:t xml:space="preserve">Un dispositif de télésurveillance est exigé sur le </w:t>
      </w:r>
      <w:r w:rsidRPr="00BD39ED">
        <w:rPr>
          <w:rFonts w:cstheme="minorHAnsi"/>
        </w:rPr>
        <w:t xml:space="preserve">périmètre </w:t>
      </w:r>
      <w:r w:rsidR="000565D6" w:rsidRPr="00BD39ED">
        <w:rPr>
          <w:rFonts w:cstheme="minorHAnsi"/>
        </w:rPr>
        <w:t xml:space="preserve">des </w:t>
      </w:r>
      <w:r w:rsidR="00BD39ED" w:rsidRPr="00BD39ED">
        <w:rPr>
          <w:rFonts w:cstheme="minorHAnsi"/>
        </w:rPr>
        <w:t>organismes en</w:t>
      </w:r>
      <w:r w:rsidR="00DE3D05" w:rsidRPr="00BD39ED">
        <w:rPr>
          <w:rFonts w:cstheme="minorHAnsi"/>
        </w:rPr>
        <w:t xml:space="preserve"> </w:t>
      </w:r>
      <w:r w:rsidR="000565D6" w:rsidRPr="00BD39ED">
        <w:rPr>
          <w:rStyle w:val="CharacterStyle2"/>
          <w:rFonts w:asciiTheme="minorHAnsi" w:hAnsiTheme="minorHAnsi" w:cstheme="minorHAnsi"/>
          <w:sz w:val="22"/>
        </w:rPr>
        <w:t>annexe « </w:t>
      </w:r>
      <w:r w:rsidR="000565D6" w:rsidRPr="00BD39ED">
        <w:rPr>
          <w:rFonts w:cstheme="minorHAnsi"/>
        </w:rPr>
        <w:t>CCTP X86 Annexe 1 LOT</w:t>
      </w:r>
      <w:r w:rsidR="00BD39ED" w:rsidRPr="00BD39ED">
        <w:rPr>
          <w:rFonts w:cstheme="minorHAnsi"/>
        </w:rPr>
        <w:t>2 »</w:t>
      </w:r>
      <w:r w:rsidRPr="00BD39ED">
        <w:rPr>
          <w:rFonts w:cstheme="minorHAnsi"/>
        </w:rPr>
        <w:t>, ce dispositif assurera les remontées des</w:t>
      </w:r>
      <w:r w:rsidRPr="0019212B">
        <w:rPr>
          <w:rFonts w:cstheme="minorHAnsi"/>
        </w:rPr>
        <w:t xml:space="preserve"> alertes à la solution de supervision infrastructure (Nagios/Centreon) et au support d</w:t>
      </w:r>
      <w:r w:rsidR="00823B20">
        <w:rPr>
          <w:rFonts w:cstheme="minorHAnsi"/>
        </w:rPr>
        <w:t>e l’accord-cadre</w:t>
      </w:r>
      <w:r w:rsidRPr="0019212B">
        <w:rPr>
          <w:rFonts w:cstheme="minorHAnsi"/>
        </w:rPr>
        <w:t xml:space="preserve"> basé sur l’envoi d’un mail. </w:t>
      </w:r>
    </w:p>
    <w:p w14:paraId="79DC980C" w14:textId="081AA567" w:rsidR="0019212B" w:rsidRPr="0026330A" w:rsidRDefault="0019212B" w:rsidP="00D230D1">
      <w:pPr>
        <w:jc w:val="both"/>
        <w:rPr>
          <w:rFonts w:cstheme="minorHAnsi"/>
          <w:b/>
        </w:rPr>
      </w:pPr>
      <w:r w:rsidRPr="0026330A">
        <w:rPr>
          <w:rFonts w:cstheme="minorHAnsi"/>
          <w:b/>
        </w:rPr>
        <w:t>Le coût de cette prestation est inclus dans le prix du bundle.</w:t>
      </w:r>
    </w:p>
    <w:p w14:paraId="37AAB49F" w14:textId="4621C63F" w:rsidR="0019212B" w:rsidRPr="00B044A4" w:rsidRDefault="0019212B" w:rsidP="00221D39">
      <w:pPr>
        <w:pStyle w:val="TM1"/>
        <w:rPr>
          <w:rFonts w:cstheme="minorHAnsi"/>
        </w:rPr>
      </w:pPr>
    </w:p>
    <w:p w14:paraId="18BF338F" w14:textId="77777777" w:rsidR="0019212B" w:rsidRPr="00991F83" w:rsidRDefault="0019212B" w:rsidP="0019212B">
      <w:pPr>
        <w:rPr>
          <w:rFonts w:cstheme="minorHAnsi"/>
        </w:rPr>
      </w:pPr>
    </w:p>
    <w:p w14:paraId="6D238F7F" w14:textId="53777B51" w:rsidR="00E257FC" w:rsidRPr="00991F83" w:rsidRDefault="00E257FC" w:rsidP="0019212B">
      <w:pPr>
        <w:rPr>
          <w:rFonts w:eastAsia="Times New Roman" w:cstheme="minorHAnsi"/>
          <w:b/>
          <w:bCs/>
          <w:iCs/>
          <w:smallCaps/>
          <w:color w:val="00000A"/>
        </w:rPr>
      </w:pPr>
    </w:p>
    <w:p w14:paraId="217EB1C6" w14:textId="495C6B65" w:rsidR="006F58C8" w:rsidRPr="0024412A" w:rsidRDefault="00361E33" w:rsidP="0026330A">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220" w:name="_Toc255894724"/>
      <w:bookmarkStart w:id="221" w:name="Bookmark1"/>
      <w:bookmarkEnd w:id="220"/>
      <w:r>
        <w:rPr>
          <w:rFonts w:asciiTheme="minorHAnsi" w:hAnsiTheme="minorHAnsi" w:cstheme="minorHAnsi"/>
          <w:color w:val="17365D" w:themeColor="text2" w:themeShade="BF"/>
          <w:sz w:val="28"/>
          <w:szCs w:val="22"/>
        </w:rPr>
        <w:t xml:space="preserve"> </w:t>
      </w:r>
      <w:bookmarkStart w:id="222" w:name="_Toc201069126"/>
      <w:r>
        <w:rPr>
          <w:rFonts w:asciiTheme="minorHAnsi" w:hAnsiTheme="minorHAnsi" w:cstheme="minorHAnsi"/>
          <w:color w:val="17365D" w:themeColor="text2" w:themeShade="BF"/>
          <w:sz w:val="28"/>
          <w:szCs w:val="22"/>
        </w:rPr>
        <w:t>Les prestations a</w:t>
      </w:r>
      <w:r w:rsidR="0026330A">
        <w:rPr>
          <w:rFonts w:asciiTheme="minorHAnsi" w:hAnsiTheme="minorHAnsi" w:cstheme="minorHAnsi"/>
          <w:color w:val="17365D" w:themeColor="text2" w:themeShade="BF"/>
          <w:sz w:val="28"/>
          <w:szCs w:val="22"/>
        </w:rPr>
        <w:t>ss</w:t>
      </w:r>
      <w:r>
        <w:rPr>
          <w:rFonts w:asciiTheme="minorHAnsi" w:hAnsiTheme="minorHAnsi" w:cstheme="minorHAnsi"/>
          <w:color w:val="17365D" w:themeColor="text2" w:themeShade="BF"/>
          <w:sz w:val="28"/>
          <w:szCs w:val="22"/>
        </w:rPr>
        <w:t>ociées</w:t>
      </w:r>
      <w:bookmarkEnd w:id="221"/>
      <w:bookmarkEnd w:id="222"/>
    </w:p>
    <w:p w14:paraId="7F4C932D" w14:textId="00CEF877" w:rsidR="00750764" w:rsidRDefault="00750764" w:rsidP="00783CA7">
      <w:pPr>
        <w:rPr>
          <w:rFonts w:cstheme="minorHAnsi"/>
          <w:strike/>
        </w:rPr>
      </w:pPr>
      <w:r w:rsidRPr="00BD39ED">
        <w:rPr>
          <w:rFonts w:cstheme="minorHAnsi"/>
        </w:rPr>
        <w:t>Ces prestations pourront être exécutées en France métropolitaine</w:t>
      </w:r>
      <w:bookmarkStart w:id="223" w:name="_Toc195023465"/>
      <w:bookmarkEnd w:id="223"/>
      <w:r w:rsidR="00BD39ED">
        <w:rPr>
          <w:rFonts w:cstheme="minorHAnsi"/>
        </w:rPr>
        <w:t>.</w:t>
      </w:r>
    </w:p>
    <w:p w14:paraId="6D391277" w14:textId="7661C90D" w:rsidR="00750764" w:rsidRDefault="001F6FEF" w:rsidP="00F31D12">
      <w:pPr>
        <w:pStyle w:val="Style10"/>
        <w:numPr>
          <w:ilvl w:val="1"/>
          <w:numId w:val="2"/>
        </w:numPr>
        <w:ind w:left="1985"/>
        <w:rPr>
          <w:sz w:val="22"/>
          <w:szCs w:val="22"/>
        </w:rPr>
      </w:pPr>
      <w:bookmarkStart w:id="224" w:name="_Toc201069127"/>
      <w:r>
        <w:rPr>
          <w:sz w:val="22"/>
          <w:szCs w:val="22"/>
        </w:rPr>
        <w:lastRenderedPageBreak/>
        <w:t>Assistance technique</w:t>
      </w:r>
      <w:r w:rsidR="00750764" w:rsidRPr="007165D1">
        <w:rPr>
          <w:sz w:val="22"/>
          <w:szCs w:val="22"/>
        </w:rPr>
        <w:t xml:space="preserve"> (P2-</w:t>
      </w:r>
      <w:r w:rsidR="00F31D12">
        <w:rPr>
          <w:sz w:val="22"/>
          <w:szCs w:val="22"/>
        </w:rPr>
        <w:t>1</w:t>
      </w:r>
      <w:r w:rsidR="00750764" w:rsidRPr="007165D1">
        <w:rPr>
          <w:sz w:val="22"/>
          <w:szCs w:val="22"/>
        </w:rPr>
        <w:t>)</w:t>
      </w:r>
      <w:bookmarkEnd w:id="224"/>
    </w:p>
    <w:p w14:paraId="5CB73BB3" w14:textId="77777777" w:rsidR="00C55983" w:rsidRPr="0026330A" w:rsidRDefault="00E257FC" w:rsidP="00E257FC">
      <w:pPr>
        <w:pStyle w:val="Standard"/>
        <w:tabs>
          <w:tab w:val="left" w:pos="540"/>
          <w:tab w:val="left" w:pos="7380"/>
        </w:tabs>
        <w:spacing w:before="120" w:after="0"/>
        <w:jc w:val="both"/>
        <w:rPr>
          <w:rFonts w:asciiTheme="minorHAnsi" w:hAnsiTheme="minorHAnsi" w:cstheme="minorHAnsi"/>
          <w:sz w:val="22"/>
          <w:szCs w:val="22"/>
        </w:rPr>
      </w:pPr>
      <w:r w:rsidRPr="0026330A">
        <w:rPr>
          <w:rFonts w:asciiTheme="minorHAnsi" w:hAnsiTheme="minorHAnsi" w:cstheme="minorHAnsi"/>
          <w:sz w:val="22"/>
          <w:szCs w:val="22"/>
        </w:rPr>
        <w:t xml:space="preserve">Le Titulaire assure des intégrations sur site : remplacement ou ajout de barrettes mémoires, disques … avec récupération des fichiers existants, installation des logiciels. </w:t>
      </w:r>
    </w:p>
    <w:p w14:paraId="2654EE6F" w14:textId="0E28972B" w:rsidR="00E257FC" w:rsidRPr="001258B0" w:rsidRDefault="00E257FC" w:rsidP="00E257FC">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Ce</w:t>
      </w:r>
      <w:r w:rsidR="00C55983" w:rsidRPr="001258B0">
        <w:rPr>
          <w:rFonts w:asciiTheme="minorHAnsi" w:hAnsiTheme="minorHAnsi" w:cstheme="minorHAnsi"/>
          <w:sz w:val="22"/>
          <w:szCs w:val="22"/>
        </w:rPr>
        <w:t>tte</w:t>
      </w:r>
      <w:r w:rsidRPr="001258B0">
        <w:rPr>
          <w:rFonts w:asciiTheme="minorHAnsi" w:hAnsiTheme="minorHAnsi" w:cstheme="minorHAnsi"/>
          <w:sz w:val="22"/>
          <w:szCs w:val="22"/>
        </w:rPr>
        <w:t xml:space="preserve"> prestation peut être </w:t>
      </w:r>
      <w:r w:rsidR="00C55983" w:rsidRPr="001258B0">
        <w:rPr>
          <w:rFonts w:asciiTheme="minorHAnsi" w:hAnsiTheme="minorHAnsi" w:cstheme="minorHAnsi"/>
          <w:sz w:val="22"/>
          <w:szCs w:val="22"/>
        </w:rPr>
        <w:t>commandée</w:t>
      </w:r>
      <w:r w:rsidRPr="001258B0">
        <w:rPr>
          <w:rFonts w:asciiTheme="minorHAnsi" w:hAnsiTheme="minorHAnsi" w:cstheme="minorHAnsi"/>
          <w:sz w:val="22"/>
          <w:szCs w:val="22"/>
        </w:rPr>
        <w:t xml:space="preserve"> par </w:t>
      </w:r>
      <w:r w:rsidR="00C55983" w:rsidRPr="001258B0">
        <w:rPr>
          <w:rFonts w:asciiTheme="minorHAnsi" w:hAnsiTheme="minorHAnsi" w:cstheme="minorHAnsi"/>
          <w:sz w:val="22"/>
          <w:szCs w:val="22"/>
        </w:rPr>
        <w:t xml:space="preserve">la Cnam et </w:t>
      </w:r>
      <w:r w:rsidRPr="001258B0">
        <w:rPr>
          <w:rFonts w:asciiTheme="minorHAnsi" w:hAnsiTheme="minorHAnsi" w:cstheme="minorHAnsi"/>
          <w:sz w:val="22"/>
          <w:szCs w:val="22"/>
        </w:rPr>
        <w:t xml:space="preserve">les </w:t>
      </w:r>
      <w:r w:rsidR="00C55983" w:rsidRPr="001258B0">
        <w:rPr>
          <w:rFonts w:asciiTheme="minorHAnsi" w:hAnsiTheme="minorHAnsi" w:cstheme="minorHAnsi"/>
          <w:sz w:val="22"/>
          <w:szCs w:val="22"/>
        </w:rPr>
        <w:t>datacenters</w:t>
      </w:r>
      <w:r w:rsidRPr="001258B0">
        <w:rPr>
          <w:rFonts w:asciiTheme="minorHAnsi" w:hAnsiTheme="minorHAnsi" w:cstheme="minorHAnsi"/>
          <w:sz w:val="22"/>
          <w:szCs w:val="22"/>
        </w:rPr>
        <w:t xml:space="preserve"> et est estimé</w:t>
      </w:r>
      <w:r w:rsidR="00C55983" w:rsidRPr="001258B0">
        <w:rPr>
          <w:rFonts w:asciiTheme="minorHAnsi" w:hAnsiTheme="minorHAnsi" w:cstheme="minorHAnsi"/>
          <w:sz w:val="22"/>
          <w:szCs w:val="22"/>
        </w:rPr>
        <w:t>e</w:t>
      </w:r>
      <w:r w:rsidRPr="001258B0">
        <w:rPr>
          <w:rFonts w:asciiTheme="minorHAnsi" w:hAnsiTheme="minorHAnsi" w:cstheme="minorHAnsi"/>
          <w:sz w:val="22"/>
          <w:szCs w:val="22"/>
        </w:rPr>
        <w:t xml:space="preserve"> à 1 jour de travail. </w:t>
      </w:r>
    </w:p>
    <w:p w14:paraId="234BF1CA" w14:textId="0823727D" w:rsidR="00E257FC" w:rsidRPr="001258B0" w:rsidRDefault="00E257FC" w:rsidP="00E257FC">
      <w:pPr>
        <w:pStyle w:val="Standard"/>
        <w:tabs>
          <w:tab w:val="left" w:pos="540"/>
          <w:tab w:val="left" w:pos="7380"/>
        </w:tabs>
        <w:spacing w:before="120" w:after="0"/>
        <w:jc w:val="both"/>
        <w:rPr>
          <w:rFonts w:asciiTheme="minorHAnsi" w:hAnsiTheme="minorHAnsi" w:cstheme="minorHAnsi"/>
          <w:sz w:val="22"/>
          <w:szCs w:val="22"/>
        </w:rPr>
      </w:pPr>
      <w:r w:rsidRPr="001258B0">
        <w:rPr>
          <w:rFonts w:asciiTheme="minorHAnsi" w:hAnsiTheme="minorHAnsi" w:cstheme="minorHAnsi"/>
          <w:sz w:val="22"/>
          <w:szCs w:val="22"/>
        </w:rPr>
        <w:t xml:space="preserve">Cette prestation est déclinée en UO (Unité d’œuvre) en fonction du profil concernée (ingénieur conseil ; chef de projet ; technicien) et en fonction du lieu d’exécution (IDF ; </w:t>
      </w:r>
      <w:r w:rsidR="009C3C1A" w:rsidRPr="001258B0">
        <w:rPr>
          <w:rFonts w:asciiTheme="minorHAnsi" w:hAnsiTheme="minorHAnsi" w:cstheme="minorHAnsi"/>
          <w:sz w:val="22"/>
          <w:szCs w:val="22"/>
        </w:rPr>
        <w:t>province)</w:t>
      </w:r>
      <w:r w:rsidRPr="001258B0">
        <w:rPr>
          <w:rFonts w:asciiTheme="minorHAnsi" w:hAnsiTheme="minorHAnsi" w:cstheme="minorHAnsi"/>
          <w:sz w:val="22"/>
          <w:szCs w:val="22"/>
        </w:rPr>
        <w:t>.</w:t>
      </w:r>
    </w:p>
    <w:p w14:paraId="0187F0E4" w14:textId="77777777" w:rsidR="00E5121F" w:rsidRPr="00954960" w:rsidRDefault="00E5121F">
      <w:pPr>
        <w:pStyle w:val="Corpsdetexte"/>
        <w:rPr>
          <w:rFonts w:asciiTheme="minorHAnsi" w:hAnsiTheme="minorHAnsi" w:cstheme="minorHAnsi"/>
          <w:b w:val="0"/>
        </w:rPr>
      </w:pPr>
    </w:p>
    <w:p w14:paraId="28E88B56" w14:textId="690E1D91" w:rsidR="00E257FC" w:rsidRPr="007165D1" w:rsidRDefault="00E257FC" w:rsidP="0026330A">
      <w:pPr>
        <w:pStyle w:val="Style10"/>
        <w:numPr>
          <w:ilvl w:val="1"/>
          <w:numId w:val="2"/>
        </w:numPr>
        <w:ind w:left="1985"/>
        <w:rPr>
          <w:sz w:val="22"/>
          <w:szCs w:val="22"/>
        </w:rPr>
      </w:pPr>
      <w:bookmarkStart w:id="225" w:name="_Toc20745882"/>
      <w:bookmarkStart w:id="226" w:name="_Toc20995624"/>
      <w:bookmarkStart w:id="227" w:name="_Toc23319895"/>
      <w:bookmarkStart w:id="228" w:name="_Toc23342063"/>
      <w:bookmarkStart w:id="229" w:name="_Toc23342385"/>
      <w:bookmarkStart w:id="230" w:name="_Toc23407952"/>
      <w:bookmarkStart w:id="231" w:name="_Toc23408053"/>
      <w:bookmarkStart w:id="232" w:name="_Toc23429472"/>
      <w:bookmarkStart w:id="233" w:name="_Toc23429869"/>
      <w:bookmarkStart w:id="234" w:name="_Toc20744639"/>
      <w:bookmarkStart w:id="235" w:name="_Toc20744669"/>
      <w:bookmarkStart w:id="236" w:name="_Toc20745883"/>
      <w:bookmarkStart w:id="237" w:name="_Toc20995625"/>
      <w:bookmarkStart w:id="238" w:name="_Toc23319896"/>
      <w:bookmarkStart w:id="239" w:name="_Toc23342064"/>
      <w:bookmarkStart w:id="240" w:name="_Toc23342386"/>
      <w:bookmarkStart w:id="241" w:name="_Toc23407953"/>
      <w:bookmarkStart w:id="242" w:name="_Toc23408054"/>
      <w:bookmarkStart w:id="243" w:name="_Toc23429473"/>
      <w:bookmarkStart w:id="244" w:name="_Toc23429870"/>
      <w:bookmarkStart w:id="245" w:name="_Toc20744640"/>
      <w:bookmarkStart w:id="246" w:name="_Toc20744670"/>
      <w:bookmarkStart w:id="247" w:name="_Toc20745884"/>
      <w:bookmarkStart w:id="248" w:name="_Toc20995626"/>
      <w:bookmarkStart w:id="249" w:name="_Toc23319897"/>
      <w:bookmarkStart w:id="250" w:name="_Toc23342065"/>
      <w:bookmarkStart w:id="251" w:name="_Toc23342387"/>
      <w:bookmarkStart w:id="252" w:name="_Toc23407954"/>
      <w:bookmarkStart w:id="253" w:name="_Toc23408055"/>
      <w:bookmarkStart w:id="254" w:name="_Toc23429474"/>
      <w:bookmarkStart w:id="255" w:name="_Toc23429871"/>
      <w:bookmarkStart w:id="256" w:name="_Toc201069128"/>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r w:rsidRPr="007165D1">
        <w:rPr>
          <w:sz w:val="22"/>
          <w:szCs w:val="22"/>
        </w:rPr>
        <w:t>Coordinateur technique : TAM constructeur</w:t>
      </w:r>
      <w:r w:rsidRPr="007165D1" w:rsidDel="00214186">
        <w:rPr>
          <w:sz w:val="22"/>
          <w:szCs w:val="22"/>
        </w:rPr>
        <w:t xml:space="preserve"> </w:t>
      </w:r>
      <w:r w:rsidRPr="007165D1">
        <w:rPr>
          <w:sz w:val="22"/>
          <w:szCs w:val="22"/>
        </w:rPr>
        <w:t>(P2-</w:t>
      </w:r>
      <w:r w:rsidR="00F31D12">
        <w:rPr>
          <w:sz w:val="22"/>
          <w:szCs w:val="22"/>
        </w:rPr>
        <w:t>2</w:t>
      </w:r>
      <w:r w:rsidRPr="007165D1">
        <w:rPr>
          <w:sz w:val="22"/>
          <w:szCs w:val="22"/>
        </w:rPr>
        <w:t>)</w:t>
      </w:r>
      <w:bookmarkEnd w:id="256"/>
    </w:p>
    <w:p w14:paraId="7C36351C" w14:textId="77777777" w:rsidR="00E257FC" w:rsidRPr="001258B0" w:rsidRDefault="00E257FC" w:rsidP="007165D1">
      <w:pPr>
        <w:shd w:val="clear" w:color="auto" w:fill="FFFFFF" w:themeFill="background1"/>
        <w:spacing w:before="120"/>
        <w:ind w:right="74"/>
        <w:jc w:val="both"/>
        <w:rPr>
          <w:rFonts w:cstheme="minorHAnsi"/>
          <w:spacing w:val="1"/>
        </w:rPr>
      </w:pPr>
      <w:r w:rsidRPr="001258B0">
        <w:rPr>
          <w:rFonts w:cstheme="minorHAnsi"/>
          <w:spacing w:val="1"/>
        </w:rPr>
        <w:t>Un coordinateur technique (TAM) de compte de chaque constructeur permettant de fournir les éléments suivants :</w:t>
      </w:r>
    </w:p>
    <w:p w14:paraId="46A06F54" w14:textId="77777777" w:rsidR="00E257FC" w:rsidRPr="001258B0" w:rsidRDefault="00E257FC" w:rsidP="0026330A">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szCs w:val="22"/>
        </w:rPr>
      </w:pPr>
      <w:r w:rsidRPr="001258B0">
        <w:rPr>
          <w:rFonts w:asciiTheme="minorHAnsi" w:hAnsiTheme="minorHAnsi" w:cstheme="minorHAnsi"/>
          <w:spacing w:val="1"/>
          <w:sz w:val="22"/>
          <w:szCs w:val="22"/>
        </w:rPr>
        <w:t>Fournir les architectures techniques du constructeur de référence,</w:t>
      </w:r>
    </w:p>
    <w:p w14:paraId="13DBC29C" w14:textId="77777777" w:rsidR="00E257FC" w:rsidRPr="001258B0" w:rsidRDefault="00E257FC" w:rsidP="0026330A">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szCs w:val="22"/>
        </w:rPr>
      </w:pPr>
      <w:r w:rsidRPr="001258B0">
        <w:rPr>
          <w:rFonts w:asciiTheme="minorHAnsi" w:hAnsiTheme="minorHAnsi" w:cstheme="minorHAnsi"/>
          <w:spacing w:val="1"/>
          <w:sz w:val="22"/>
          <w:szCs w:val="22"/>
        </w:rPr>
        <w:t>Accompagnement à l'implémentation technique (expertise produit)</w:t>
      </w:r>
    </w:p>
    <w:p w14:paraId="70C58D05" w14:textId="77777777" w:rsidR="00E257FC" w:rsidRPr="001258B0" w:rsidRDefault="00E257FC" w:rsidP="0026330A">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szCs w:val="22"/>
        </w:rPr>
      </w:pPr>
      <w:r w:rsidRPr="001258B0">
        <w:rPr>
          <w:rFonts w:asciiTheme="minorHAnsi" w:hAnsiTheme="minorHAnsi" w:cstheme="minorHAnsi"/>
          <w:spacing w:val="1"/>
          <w:sz w:val="22"/>
          <w:szCs w:val="22"/>
        </w:rPr>
        <w:t>Mise en place de fonctionnalités avancées du produit (disponibilité, sécurité, etc.)</w:t>
      </w:r>
    </w:p>
    <w:p w14:paraId="65BFFB6A" w14:textId="77777777" w:rsidR="00E257FC" w:rsidRPr="001258B0" w:rsidRDefault="00E257FC" w:rsidP="0026330A">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szCs w:val="22"/>
        </w:rPr>
      </w:pPr>
      <w:r w:rsidRPr="001258B0">
        <w:rPr>
          <w:rFonts w:asciiTheme="minorHAnsi" w:hAnsiTheme="minorHAnsi" w:cstheme="minorHAnsi"/>
          <w:spacing w:val="1"/>
          <w:sz w:val="22"/>
          <w:szCs w:val="22"/>
        </w:rPr>
        <w:t>Transfert de compétences technique auprès des équipes</w:t>
      </w:r>
    </w:p>
    <w:p w14:paraId="111D026E" w14:textId="77777777" w:rsidR="00E257FC" w:rsidRPr="001258B0" w:rsidRDefault="00E257FC" w:rsidP="0026330A">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szCs w:val="22"/>
        </w:rPr>
      </w:pPr>
      <w:r w:rsidRPr="001258B0">
        <w:rPr>
          <w:rFonts w:asciiTheme="minorHAnsi" w:hAnsiTheme="minorHAnsi" w:cstheme="minorHAnsi"/>
          <w:spacing w:val="1"/>
          <w:sz w:val="22"/>
          <w:szCs w:val="22"/>
        </w:rPr>
        <w:t>Audit technique, aide à la définition des bonnes pratiques</w:t>
      </w:r>
    </w:p>
    <w:p w14:paraId="20F2DF2C" w14:textId="77777777" w:rsidR="00E257FC" w:rsidRPr="001258B0" w:rsidRDefault="00E257FC" w:rsidP="0026330A">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szCs w:val="22"/>
        </w:rPr>
      </w:pPr>
      <w:r w:rsidRPr="001258B0">
        <w:rPr>
          <w:rFonts w:asciiTheme="minorHAnsi" w:hAnsiTheme="minorHAnsi" w:cstheme="minorHAnsi"/>
          <w:spacing w:val="1"/>
          <w:sz w:val="22"/>
          <w:szCs w:val="22"/>
        </w:rPr>
        <w:t>Escalade, suivi et gestion des cas urgents au support</w:t>
      </w:r>
    </w:p>
    <w:p w14:paraId="20687114" w14:textId="77777777" w:rsidR="00E257FC" w:rsidRPr="001258B0" w:rsidRDefault="00E257FC" w:rsidP="0026330A">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szCs w:val="22"/>
        </w:rPr>
      </w:pPr>
      <w:r w:rsidRPr="001258B0">
        <w:rPr>
          <w:rFonts w:asciiTheme="minorHAnsi" w:hAnsiTheme="minorHAnsi" w:cstheme="minorHAnsi"/>
          <w:spacing w:val="1"/>
          <w:sz w:val="22"/>
          <w:szCs w:val="22"/>
        </w:rPr>
        <w:t>Organise des ateliers de présentation technique et des évolutions de la solution</w:t>
      </w:r>
    </w:p>
    <w:p w14:paraId="61C6DACA" w14:textId="77777777" w:rsidR="00E257FC" w:rsidRPr="001258B0" w:rsidRDefault="00E257FC" w:rsidP="0026330A">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szCs w:val="22"/>
        </w:rPr>
      </w:pPr>
      <w:r w:rsidRPr="001258B0">
        <w:rPr>
          <w:rFonts w:asciiTheme="minorHAnsi" w:hAnsiTheme="minorHAnsi" w:cstheme="minorHAnsi"/>
          <w:spacing w:val="1"/>
          <w:sz w:val="22"/>
          <w:szCs w:val="22"/>
        </w:rPr>
        <w:t>Réaliser les escalades, le suivi et la gestion des incidents en lien avec le support du titulaire,</w:t>
      </w:r>
    </w:p>
    <w:p w14:paraId="24C45F03" w14:textId="77777777" w:rsidR="00E257FC" w:rsidRPr="001258B0" w:rsidRDefault="00E257FC" w:rsidP="0026330A">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szCs w:val="22"/>
        </w:rPr>
      </w:pPr>
      <w:r w:rsidRPr="001258B0">
        <w:rPr>
          <w:rFonts w:asciiTheme="minorHAnsi" w:hAnsiTheme="minorHAnsi" w:cstheme="minorHAnsi"/>
          <w:spacing w:val="1"/>
          <w:sz w:val="22"/>
          <w:szCs w:val="22"/>
        </w:rPr>
        <w:t>Participation au comité de pilotage et aux comité techniques mensuels.</w:t>
      </w:r>
    </w:p>
    <w:p w14:paraId="1C7DB196" w14:textId="77777777" w:rsidR="00E257FC" w:rsidRPr="001258B0" w:rsidRDefault="00E257FC" w:rsidP="0026330A">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rPr>
      </w:pPr>
      <w:r w:rsidRPr="001258B0">
        <w:rPr>
          <w:rFonts w:asciiTheme="minorHAnsi" w:hAnsiTheme="minorHAnsi" w:cstheme="minorHAnsi"/>
          <w:spacing w:val="1"/>
          <w:sz w:val="22"/>
          <w:szCs w:val="22"/>
        </w:rPr>
        <w:t>Livrer et maintenir les documents d’architecture serveurs (DAS).</w:t>
      </w:r>
    </w:p>
    <w:p w14:paraId="1D128383" w14:textId="77777777" w:rsidR="00E257FC" w:rsidRPr="001258B0" w:rsidRDefault="00E257FC" w:rsidP="0026330A">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rPr>
      </w:pPr>
      <w:r w:rsidRPr="001258B0">
        <w:rPr>
          <w:rFonts w:asciiTheme="minorHAnsi" w:hAnsiTheme="minorHAnsi" w:cstheme="minorHAnsi"/>
          <w:spacing w:val="1"/>
          <w:sz w:val="22"/>
        </w:rPr>
        <w:t>Animer et organiser avec le département technique le comité de suivi opérationnel mensuel. Ce comité s’effectue avec les hébergeurs, le centre de support national et le département technique,</w:t>
      </w:r>
    </w:p>
    <w:p w14:paraId="7BC03CFB" w14:textId="528D200F" w:rsidR="001F6FEF" w:rsidRPr="00294F11" w:rsidRDefault="00114FF7" w:rsidP="001F6FEF">
      <w:pPr>
        <w:pStyle w:val="Paragraphedeliste"/>
        <w:spacing w:before="120"/>
        <w:ind w:left="0" w:right="74"/>
        <w:jc w:val="both"/>
        <w:rPr>
          <w:rFonts w:asciiTheme="minorHAnsi" w:hAnsiTheme="minorHAnsi" w:cstheme="minorHAnsi"/>
          <w:spacing w:val="1"/>
          <w:sz w:val="22"/>
        </w:rPr>
      </w:pPr>
      <w:r w:rsidRPr="00294F11">
        <w:rPr>
          <w:rFonts w:asciiTheme="minorHAnsi" w:hAnsiTheme="minorHAnsi" w:cstheme="minorHAnsi"/>
          <w:spacing w:val="1"/>
          <w:sz w:val="22"/>
        </w:rPr>
        <w:t>Cette prestation p</w:t>
      </w:r>
      <w:r w:rsidR="00F8254F">
        <w:rPr>
          <w:rFonts w:asciiTheme="minorHAnsi" w:hAnsiTheme="minorHAnsi" w:cstheme="minorHAnsi"/>
          <w:spacing w:val="1"/>
          <w:sz w:val="22"/>
        </w:rPr>
        <w:t>ourra</w:t>
      </w:r>
      <w:r w:rsidRPr="00294F11">
        <w:rPr>
          <w:rFonts w:asciiTheme="minorHAnsi" w:hAnsiTheme="minorHAnsi" w:cstheme="minorHAnsi"/>
          <w:spacing w:val="1"/>
          <w:sz w:val="22"/>
        </w:rPr>
        <w:t xml:space="preserve"> être commandée par la Cnam uniquement.</w:t>
      </w:r>
    </w:p>
    <w:p w14:paraId="417829D8" w14:textId="1C11C005" w:rsidR="001F6FEF" w:rsidRDefault="001F6FEF" w:rsidP="001F6FEF">
      <w:pPr>
        <w:pStyle w:val="Paragraphedeliste"/>
        <w:spacing w:before="120"/>
        <w:ind w:left="0" w:right="74"/>
        <w:jc w:val="both"/>
        <w:rPr>
          <w:rFonts w:asciiTheme="minorHAnsi" w:hAnsiTheme="minorHAnsi" w:cstheme="minorHAnsi"/>
          <w:spacing w:val="1"/>
          <w:sz w:val="22"/>
        </w:rPr>
      </w:pPr>
      <w:r w:rsidRPr="00294F11">
        <w:rPr>
          <w:rFonts w:asciiTheme="minorHAnsi" w:hAnsiTheme="minorHAnsi" w:cstheme="minorHAnsi"/>
          <w:spacing w:val="1"/>
          <w:sz w:val="22"/>
        </w:rPr>
        <w:t>La charge globale du TAM est estimée 24 jours/an.</w:t>
      </w:r>
    </w:p>
    <w:p w14:paraId="70003B3B" w14:textId="77777777" w:rsidR="00361E33" w:rsidRPr="00294F11" w:rsidRDefault="00361E33" w:rsidP="001F6FEF">
      <w:pPr>
        <w:pStyle w:val="Paragraphedeliste"/>
        <w:spacing w:before="120"/>
        <w:ind w:left="0" w:right="74"/>
        <w:jc w:val="both"/>
        <w:rPr>
          <w:rFonts w:asciiTheme="minorHAnsi" w:hAnsiTheme="minorHAnsi" w:cstheme="minorHAnsi"/>
          <w:spacing w:val="1"/>
          <w:sz w:val="22"/>
        </w:rPr>
      </w:pPr>
    </w:p>
    <w:p w14:paraId="6A4BFF05" w14:textId="2C2A9A96" w:rsidR="00E257FC" w:rsidRDefault="00361E33" w:rsidP="00221D39">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257" w:name="_Toc201069129"/>
      <w:r w:rsidRPr="00221D39">
        <w:rPr>
          <w:rFonts w:asciiTheme="minorHAnsi" w:hAnsiTheme="minorHAnsi" w:cstheme="minorHAnsi"/>
          <w:color w:val="17365D" w:themeColor="text2" w:themeShade="BF"/>
          <w:sz w:val="28"/>
          <w:szCs w:val="22"/>
        </w:rPr>
        <w:t>Instances de suivi</w:t>
      </w:r>
      <w:bookmarkEnd w:id="257"/>
    </w:p>
    <w:p w14:paraId="79793BFD" w14:textId="756810CA" w:rsidR="00361E33" w:rsidRDefault="00361E33" w:rsidP="00221D39">
      <w:pPr>
        <w:pStyle w:val="Corpsdetexte"/>
      </w:pPr>
    </w:p>
    <w:p w14:paraId="33E89DD5" w14:textId="77777777" w:rsidR="00361E33" w:rsidRPr="00221D39" w:rsidRDefault="00361E33" w:rsidP="00221D39">
      <w:pPr>
        <w:pStyle w:val="Style10"/>
        <w:numPr>
          <w:ilvl w:val="1"/>
          <w:numId w:val="2"/>
        </w:numPr>
        <w:ind w:left="1985"/>
        <w:rPr>
          <w:sz w:val="22"/>
          <w:szCs w:val="22"/>
        </w:rPr>
      </w:pPr>
      <w:bookmarkStart w:id="258" w:name="_Toc149056881"/>
      <w:bookmarkStart w:id="259" w:name="_Toc201069130"/>
      <w:r w:rsidRPr="00221D39">
        <w:rPr>
          <w:sz w:val="22"/>
          <w:szCs w:val="22"/>
        </w:rPr>
        <w:t>Comité de pilotage</w:t>
      </w:r>
      <w:bookmarkEnd w:id="258"/>
      <w:bookmarkEnd w:id="259"/>
      <w:r w:rsidRPr="00221D39">
        <w:rPr>
          <w:sz w:val="22"/>
          <w:szCs w:val="22"/>
        </w:rPr>
        <w:t xml:space="preserve"> </w:t>
      </w:r>
    </w:p>
    <w:p w14:paraId="6F14E037" w14:textId="6D584BD3" w:rsidR="00125A3A" w:rsidRDefault="00294F11" w:rsidP="00125A3A">
      <w:pPr>
        <w:pStyle w:val="Paragraphedeliste"/>
        <w:spacing w:before="120"/>
        <w:ind w:left="0" w:right="74"/>
        <w:jc w:val="both"/>
        <w:rPr>
          <w:rFonts w:asciiTheme="minorHAnsi" w:hAnsiTheme="minorHAnsi" w:cstheme="minorHAnsi"/>
          <w:spacing w:val="1"/>
          <w:sz w:val="22"/>
          <w:szCs w:val="22"/>
        </w:rPr>
      </w:pPr>
      <w:r w:rsidRPr="008B1FCC">
        <w:rPr>
          <w:rFonts w:asciiTheme="minorHAnsi" w:hAnsiTheme="minorHAnsi" w:cstheme="minorHAnsi"/>
          <w:spacing w:val="1"/>
          <w:sz w:val="22"/>
          <w:szCs w:val="22"/>
        </w:rPr>
        <w:t>Le comité de pilotage a lieu</w:t>
      </w:r>
      <w:r w:rsidR="00125A3A">
        <w:rPr>
          <w:rFonts w:asciiTheme="minorHAnsi" w:hAnsiTheme="minorHAnsi" w:cstheme="minorHAnsi"/>
          <w:spacing w:val="1"/>
          <w:sz w:val="22"/>
          <w:szCs w:val="22"/>
        </w:rPr>
        <w:t xml:space="preserve"> </w:t>
      </w:r>
      <w:r w:rsidR="00125A3A" w:rsidRPr="00294F11">
        <w:rPr>
          <w:rFonts w:asciiTheme="minorHAnsi" w:hAnsiTheme="minorHAnsi" w:cstheme="minorHAnsi"/>
          <w:spacing w:val="1"/>
          <w:sz w:val="22"/>
          <w:szCs w:val="22"/>
        </w:rPr>
        <w:t xml:space="preserve">a lieu </w:t>
      </w:r>
      <w:r w:rsidR="00125A3A" w:rsidRPr="008B1FCC">
        <w:rPr>
          <w:rFonts w:asciiTheme="minorHAnsi" w:hAnsiTheme="minorHAnsi" w:cstheme="minorHAnsi"/>
          <w:spacing w:val="1"/>
          <w:sz w:val="22"/>
          <w:szCs w:val="22"/>
        </w:rPr>
        <w:t>trimestriellement</w:t>
      </w:r>
      <w:r w:rsidR="00125A3A" w:rsidRPr="00294F11">
        <w:rPr>
          <w:rFonts w:asciiTheme="minorHAnsi" w:hAnsiTheme="minorHAnsi" w:cstheme="minorHAnsi"/>
          <w:spacing w:val="1"/>
          <w:sz w:val="22"/>
          <w:szCs w:val="22"/>
        </w:rPr>
        <w:t>.</w:t>
      </w:r>
      <w:r w:rsidR="00125A3A">
        <w:rPr>
          <w:rFonts w:asciiTheme="minorHAnsi" w:hAnsiTheme="minorHAnsi" w:cstheme="minorHAnsi"/>
          <w:spacing w:val="1"/>
          <w:sz w:val="22"/>
          <w:szCs w:val="22"/>
        </w:rPr>
        <w:t xml:space="preserve"> Il réunit les Datacenters, la direction du pilotage de l’hébergement et de l’infrastructure, le </w:t>
      </w:r>
      <w:r w:rsidR="00125A3A" w:rsidRPr="009F24F5">
        <w:rPr>
          <w:rFonts w:asciiTheme="minorHAnsi" w:hAnsiTheme="minorHAnsi" w:cstheme="minorHAnsi"/>
          <w:spacing w:val="1"/>
          <w:sz w:val="22"/>
          <w:szCs w:val="22"/>
        </w:rPr>
        <w:t>coordinateur technique (TAM)</w:t>
      </w:r>
      <w:r w:rsidR="00125A3A">
        <w:rPr>
          <w:rFonts w:asciiTheme="minorHAnsi" w:hAnsiTheme="minorHAnsi" w:cstheme="minorHAnsi"/>
          <w:spacing w:val="1"/>
          <w:sz w:val="22"/>
          <w:szCs w:val="22"/>
        </w:rPr>
        <w:t>, le titulaire et l’acheteur.</w:t>
      </w:r>
    </w:p>
    <w:p w14:paraId="0F45DF65" w14:textId="48CB4BEC" w:rsidR="00361E33" w:rsidRPr="00221D39" w:rsidRDefault="00361E33" w:rsidP="008B1FCC">
      <w:pPr>
        <w:widowControl w:val="0"/>
        <w:shd w:val="clear" w:color="auto" w:fill="FFFFFF" w:themeFill="background1"/>
        <w:kinsoku w:val="0"/>
        <w:spacing w:before="120"/>
        <w:ind w:right="74"/>
        <w:contextualSpacing/>
        <w:jc w:val="both"/>
        <w:rPr>
          <w:rFonts w:cstheme="minorHAnsi"/>
          <w:spacing w:val="1"/>
        </w:rPr>
      </w:pPr>
      <w:r w:rsidRPr="00221D39">
        <w:rPr>
          <w:rFonts w:cstheme="minorHAnsi"/>
          <w:spacing w:val="1"/>
        </w:rPr>
        <w:t xml:space="preserve">L’ordre du jour à compléter selon les actualités des projets comprendra au minimum les points </w:t>
      </w:r>
      <w:r w:rsidRPr="00221D39">
        <w:rPr>
          <w:rFonts w:cstheme="minorHAnsi"/>
          <w:spacing w:val="1"/>
        </w:rPr>
        <w:lastRenderedPageBreak/>
        <w:t>suivant :</w:t>
      </w:r>
    </w:p>
    <w:p w14:paraId="4E649CA0" w14:textId="54957015" w:rsidR="00361E33" w:rsidRPr="00221D39" w:rsidRDefault="00361E33" w:rsidP="00221D39">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rPr>
      </w:pPr>
      <w:r w:rsidRPr="00221D39">
        <w:rPr>
          <w:rFonts w:asciiTheme="minorHAnsi" w:hAnsiTheme="minorHAnsi" w:cstheme="minorHAnsi"/>
          <w:spacing w:val="1"/>
          <w:sz w:val="22"/>
        </w:rPr>
        <w:t>L’exécution des commandes </w:t>
      </w:r>
      <w:r w:rsidR="00294F11">
        <w:rPr>
          <w:rFonts w:asciiTheme="minorHAnsi" w:hAnsiTheme="minorHAnsi" w:cstheme="minorHAnsi"/>
          <w:spacing w:val="1"/>
          <w:sz w:val="22"/>
        </w:rPr>
        <w:t>(Statistiques</w:t>
      </w:r>
      <w:r w:rsidR="009F24F5">
        <w:rPr>
          <w:rFonts w:asciiTheme="minorHAnsi" w:hAnsiTheme="minorHAnsi" w:cstheme="minorHAnsi"/>
          <w:spacing w:val="1"/>
          <w:sz w:val="22"/>
        </w:rPr>
        <w:t>)</w:t>
      </w:r>
    </w:p>
    <w:p w14:paraId="2D2FA576" w14:textId="1F74FC16" w:rsidR="00361E33" w:rsidRPr="00221D39" w:rsidRDefault="00361E33" w:rsidP="00221D39">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rPr>
      </w:pPr>
      <w:r w:rsidRPr="00221D39">
        <w:rPr>
          <w:rFonts w:asciiTheme="minorHAnsi" w:hAnsiTheme="minorHAnsi" w:cstheme="minorHAnsi"/>
          <w:spacing w:val="1"/>
          <w:sz w:val="22"/>
        </w:rPr>
        <w:t>Etat des suivis de livraison ;</w:t>
      </w:r>
    </w:p>
    <w:p w14:paraId="7904B8E9" w14:textId="534CA74B" w:rsidR="00361E33" w:rsidRPr="00221D39" w:rsidRDefault="00361E33" w:rsidP="00221D39">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rPr>
      </w:pPr>
      <w:r w:rsidRPr="00221D39">
        <w:rPr>
          <w:rFonts w:asciiTheme="minorHAnsi" w:hAnsiTheme="minorHAnsi" w:cstheme="minorHAnsi"/>
          <w:spacing w:val="1"/>
          <w:sz w:val="22"/>
        </w:rPr>
        <w:t>Un bilan détaillé sur les incidents de la période ;</w:t>
      </w:r>
    </w:p>
    <w:p w14:paraId="0697DCFE" w14:textId="24B01C61" w:rsidR="00361E33" w:rsidRDefault="00361E33" w:rsidP="00221D39">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rPr>
      </w:pPr>
      <w:r w:rsidRPr="00221D39">
        <w:rPr>
          <w:rFonts w:asciiTheme="minorHAnsi" w:hAnsiTheme="minorHAnsi" w:cstheme="minorHAnsi"/>
          <w:spacing w:val="1"/>
          <w:sz w:val="22"/>
        </w:rPr>
        <w:t xml:space="preserve">Le suivi et la programmation des demandes en </w:t>
      </w:r>
      <w:r w:rsidRPr="00361E33">
        <w:rPr>
          <w:rFonts w:asciiTheme="minorHAnsi" w:hAnsiTheme="minorHAnsi" w:cstheme="minorHAnsi"/>
          <w:spacing w:val="1"/>
          <w:sz w:val="22"/>
        </w:rPr>
        <w:t>cours</w:t>
      </w:r>
      <w:r w:rsidR="009F24F5">
        <w:rPr>
          <w:rFonts w:asciiTheme="minorHAnsi" w:hAnsiTheme="minorHAnsi" w:cstheme="minorHAnsi"/>
          <w:spacing w:val="1"/>
          <w:sz w:val="22"/>
        </w:rPr>
        <w:t>…</w:t>
      </w:r>
    </w:p>
    <w:p w14:paraId="50B41CB4" w14:textId="7E7B3FB4" w:rsidR="00EA5634" w:rsidRPr="00221D39" w:rsidRDefault="00EA5634" w:rsidP="00221D39">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rPr>
      </w:pPr>
      <w:r w:rsidRPr="008B1FCC">
        <w:rPr>
          <w:rFonts w:asciiTheme="minorHAnsi" w:hAnsiTheme="minorHAnsi" w:cstheme="minorHAnsi"/>
          <w:spacing w:val="1"/>
          <w:sz w:val="22"/>
        </w:rPr>
        <w:t>Le Titulaire organise les ateliers de conception (fonctionnelle et technique, g</w:t>
      </w:r>
      <w:r w:rsidRPr="008B1FCC">
        <w:rPr>
          <w:rFonts w:asciiTheme="minorHAnsi" w:hAnsiTheme="minorHAnsi" w:cstheme="minorHAnsi" w:hint="eastAsia"/>
          <w:spacing w:val="1"/>
          <w:sz w:val="22"/>
        </w:rPr>
        <w:t>é</w:t>
      </w:r>
      <w:r w:rsidRPr="008B1FCC">
        <w:rPr>
          <w:rFonts w:asciiTheme="minorHAnsi" w:hAnsiTheme="minorHAnsi" w:cstheme="minorHAnsi"/>
          <w:spacing w:val="1"/>
          <w:sz w:val="22"/>
        </w:rPr>
        <w:t>n</w:t>
      </w:r>
      <w:r w:rsidRPr="008B1FCC">
        <w:rPr>
          <w:rFonts w:asciiTheme="minorHAnsi" w:hAnsiTheme="minorHAnsi" w:cstheme="minorHAnsi" w:hint="eastAsia"/>
          <w:spacing w:val="1"/>
          <w:sz w:val="22"/>
        </w:rPr>
        <w:t>é</w:t>
      </w:r>
      <w:r w:rsidRPr="008B1FCC">
        <w:rPr>
          <w:rFonts w:asciiTheme="minorHAnsi" w:hAnsiTheme="minorHAnsi" w:cstheme="minorHAnsi"/>
          <w:spacing w:val="1"/>
          <w:sz w:val="22"/>
        </w:rPr>
        <w:t>rale et d</w:t>
      </w:r>
      <w:r w:rsidRPr="008B1FCC">
        <w:rPr>
          <w:rFonts w:asciiTheme="minorHAnsi" w:hAnsiTheme="minorHAnsi" w:cstheme="minorHAnsi" w:hint="eastAsia"/>
          <w:spacing w:val="1"/>
          <w:sz w:val="22"/>
        </w:rPr>
        <w:t>é</w:t>
      </w:r>
      <w:r w:rsidRPr="008B1FCC">
        <w:rPr>
          <w:rFonts w:asciiTheme="minorHAnsi" w:hAnsiTheme="minorHAnsi" w:cstheme="minorHAnsi"/>
          <w:spacing w:val="1"/>
          <w:sz w:val="22"/>
        </w:rPr>
        <w:t>taill</w:t>
      </w:r>
      <w:r w:rsidRPr="008B1FCC">
        <w:rPr>
          <w:rFonts w:asciiTheme="minorHAnsi" w:hAnsiTheme="minorHAnsi" w:cstheme="minorHAnsi" w:hint="eastAsia"/>
          <w:spacing w:val="1"/>
          <w:sz w:val="22"/>
        </w:rPr>
        <w:t>é</w:t>
      </w:r>
      <w:r w:rsidRPr="008B1FCC">
        <w:rPr>
          <w:rFonts w:asciiTheme="minorHAnsi" w:hAnsiTheme="minorHAnsi" w:cstheme="minorHAnsi"/>
          <w:spacing w:val="1"/>
          <w:sz w:val="22"/>
        </w:rPr>
        <w:t>e) : planning, ordre du jour, support de pr</w:t>
      </w:r>
      <w:r w:rsidRPr="008B1FCC">
        <w:rPr>
          <w:rFonts w:asciiTheme="minorHAnsi" w:hAnsiTheme="minorHAnsi" w:cstheme="minorHAnsi" w:hint="eastAsia"/>
          <w:spacing w:val="1"/>
          <w:sz w:val="22"/>
        </w:rPr>
        <w:t>é</w:t>
      </w:r>
      <w:r w:rsidRPr="008B1FCC">
        <w:rPr>
          <w:rFonts w:asciiTheme="minorHAnsi" w:hAnsiTheme="minorHAnsi" w:cstheme="minorHAnsi"/>
          <w:spacing w:val="1"/>
          <w:sz w:val="22"/>
        </w:rPr>
        <w:t>sentation, comptes rendus.</w:t>
      </w:r>
    </w:p>
    <w:p w14:paraId="345906E6" w14:textId="77777777" w:rsidR="00361E33" w:rsidRPr="00EE7DDE" w:rsidRDefault="00361E33" w:rsidP="00221D39">
      <w:pPr>
        <w:pStyle w:val="Corpsdetexte"/>
      </w:pPr>
    </w:p>
    <w:p w14:paraId="4FE4BD83" w14:textId="50111AD3" w:rsidR="00361E33" w:rsidRPr="00361E33" w:rsidRDefault="00361E33" w:rsidP="00221D39">
      <w:pPr>
        <w:pStyle w:val="Style10"/>
        <w:numPr>
          <w:ilvl w:val="1"/>
          <w:numId w:val="2"/>
        </w:numPr>
        <w:ind w:left="1985"/>
        <w:rPr>
          <w:sz w:val="22"/>
          <w:szCs w:val="22"/>
        </w:rPr>
      </w:pPr>
      <w:r>
        <w:rPr>
          <w:sz w:val="22"/>
          <w:szCs w:val="22"/>
        </w:rPr>
        <w:t xml:space="preserve"> </w:t>
      </w:r>
      <w:bookmarkStart w:id="260" w:name="_Toc201069131"/>
      <w:r>
        <w:rPr>
          <w:sz w:val="22"/>
          <w:szCs w:val="22"/>
        </w:rPr>
        <w:t>C</w:t>
      </w:r>
      <w:r w:rsidRPr="00361E33">
        <w:rPr>
          <w:sz w:val="22"/>
          <w:szCs w:val="22"/>
        </w:rPr>
        <w:t>omité technique</w:t>
      </w:r>
      <w:bookmarkEnd w:id="260"/>
    </w:p>
    <w:p w14:paraId="298BA426" w14:textId="295D4364" w:rsidR="00361E33" w:rsidRDefault="00294F11" w:rsidP="008B1FCC">
      <w:pPr>
        <w:pStyle w:val="Paragraphedeliste"/>
        <w:spacing w:before="120"/>
        <w:ind w:left="0" w:right="74"/>
        <w:jc w:val="both"/>
        <w:rPr>
          <w:rFonts w:asciiTheme="minorHAnsi" w:hAnsiTheme="minorHAnsi" w:cstheme="minorHAnsi"/>
          <w:spacing w:val="1"/>
          <w:sz w:val="22"/>
          <w:szCs w:val="22"/>
        </w:rPr>
      </w:pPr>
      <w:r w:rsidRPr="00294F11">
        <w:rPr>
          <w:rFonts w:asciiTheme="minorHAnsi" w:hAnsiTheme="minorHAnsi" w:cstheme="minorHAnsi"/>
          <w:spacing w:val="1"/>
          <w:sz w:val="22"/>
          <w:szCs w:val="22"/>
        </w:rPr>
        <w:t xml:space="preserve">Le comité de </w:t>
      </w:r>
      <w:r w:rsidR="00125A3A">
        <w:rPr>
          <w:rFonts w:asciiTheme="minorHAnsi" w:hAnsiTheme="minorHAnsi" w:cstheme="minorHAnsi"/>
          <w:spacing w:val="1"/>
          <w:sz w:val="22"/>
          <w:szCs w:val="22"/>
        </w:rPr>
        <w:t xml:space="preserve">technique </w:t>
      </w:r>
      <w:r w:rsidRPr="00294F11">
        <w:rPr>
          <w:rFonts w:asciiTheme="minorHAnsi" w:hAnsiTheme="minorHAnsi" w:cstheme="minorHAnsi"/>
          <w:spacing w:val="1"/>
          <w:sz w:val="22"/>
          <w:szCs w:val="22"/>
        </w:rPr>
        <w:t xml:space="preserve">a lieu </w:t>
      </w:r>
      <w:r>
        <w:rPr>
          <w:rFonts w:asciiTheme="minorHAnsi" w:hAnsiTheme="minorHAnsi" w:cstheme="minorHAnsi"/>
          <w:spacing w:val="1"/>
          <w:sz w:val="22"/>
          <w:szCs w:val="22"/>
        </w:rPr>
        <w:t>mensuellement</w:t>
      </w:r>
      <w:r w:rsidRPr="00294F11">
        <w:rPr>
          <w:rFonts w:asciiTheme="minorHAnsi" w:hAnsiTheme="minorHAnsi" w:cstheme="minorHAnsi"/>
          <w:spacing w:val="1"/>
          <w:sz w:val="22"/>
          <w:szCs w:val="22"/>
        </w:rPr>
        <w:t>.</w:t>
      </w:r>
      <w:r w:rsidR="009F24F5">
        <w:rPr>
          <w:rFonts w:asciiTheme="minorHAnsi" w:hAnsiTheme="minorHAnsi" w:cstheme="minorHAnsi"/>
          <w:spacing w:val="1"/>
          <w:sz w:val="22"/>
          <w:szCs w:val="22"/>
        </w:rPr>
        <w:t xml:space="preserve"> Il réunit les Datacenters, la direction du pilotage de l’hébergement et de l’infrastructure, le </w:t>
      </w:r>
      <w:r w:rsidR="009F24F5" w:rsidRPr="009F24F5">
        <w:rPr>
          <w:rFonts w:asciiTheme="minorHAnsi" w:hAnsiTheme="minorHAnsi" w:cstheme="minorHAnsi"/>
          <w:spacing w:val="1"/>
          <w:sz w:val="22"/>
          <w:szCs w:val="22"/>
        </w:rPr>
        <w:t>coordinateur technique (TAM)</w:t>
      </w:r>
      <w:r w:rsidR="009F24F5">
        <w:rPr>
          <w:rFonts w:asciiTheme="minorHAnsi" w:hAnsiTheme="minorHAnsi" w:cstheme="minorHAnsi"/>
          <w:spacing w:val="1"/>
          <w:sz w:val="22"/>
          <w:szCs w:val="22"/>
        </w:rPr>
        <w:t>, le titulaire.</w:t>
      </w:r>
    </w:p>
    <w:p w14:paraId="2FBF2982" w14:textId="77777777" w:rsidR="009F24F5" w:rsidRDefault="009F24F5" w:rsidP="00E257FC">
      <w:pPr>
        <w:pStyle w:val="Paragraphedeliste"/>
        <w:spacing w:before="120"/>
        <w:ind w:left="720" w:right="74"/>
        <w:jc w:val="both"/>
        <w:rPr>
          <w:rFonts w:asciiTheme="minorHAnsi" w:hAnsiTheme="minorHAnsi" w:cstheme="minorHAnsi"/>
          <w:spacing w:val="1"/>
          <w:sz w:val="22"/>
          <w:szCs w:val="22"/>
        </w:rPr>
      </w:pPr>
    </w:p>
    <w:p w14:paraId="2067EA60" w14:textId="3DBF6735" w:rsidR="009F24F5" w:rsidRDefault="009F24F5" w:rsidP="008B1FCC">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rPr>
      </w:pPr>
      <w:r>
        <w:rPr>
          <w:rFonts w:asciiTheme="minorHAnsi" w:hAnsiTheme="minorHAnsi" w:cstheme="minorHAnsi"/>
          <w:spacing w:val="1"/>
          <w:sz w:val="22"/>
        </w:rPr>
        <w:t>Suivi détaillé d</w:t>
      </w:r>
      <w:r w:rsidRPr="00221D39">
        <w:rPr>
          <w:rFonts w:asciiTheme="minorHAnsi" w:hAnsiTheme="minorHAnsi" w:cstheme="minorHAnsi"/>
          <w:spacing w:val="1"/>
          <w:sz w:val="22"/>
        </w:rPr>
        <w:t>es incidents de la période ;</w:t>
      </w:r>
    </w:p>
    <w:p w14:paraId="2DA67153" w14:textId="7090AF98" w:rsidR="009F24F5" w:rsidRDefault="009F24F5" w:rsidP="009F24F5">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rPr>
      </w:pPr>
      <w:r>
        <w:rPr>
          <w:rFonts w:asciiTheme="minorHAnsi" w:hAnsiTheme="minorHAnsi" w:cstheme="minorHAnsi"/>
          <w:spacing w:val="1"/>
          <w:sz w:val="22"/>
        </w:rPr>
        <w:t>Suivi d</w:t>
      </w:r>
      <w:r w:rsidRPr="00221D39">
        <w:rPr>
          <w:rFonts w:asciiTheme="minorHAnsi" w:hAnsiTheme="minorHAnsi" w:cstheme="minorHAnsi"/>
          <w:spacing w:val="1"/>
          <w:sz w:val="22"/>
        </w:rPr>
        <w:t xml:space="preserve">es </w:t>
      </w:r>
      <w:r>
        <w:rPr>
          <w:rFonts w:asciiTheme="minorHAnsi" w:hAnsiTheme="minorHAnsi" w:cstheme="minorHAnsi"/>
          <w:spacing w:val="1"/>
          <w:sz w:val="22"/>
        </w:rPr>
        <w:t>corrections de sécurité</w:t>
      </w:r>
      <w:r w:rsidRPr="00221D39">
        <w:rPr>
          <w:rFonts w:asciiTheme="minorHAnsi" w:hAnsiTheme="minorHAnsi" w:cstheme="minorHAnsi"/>
          <w:spacing w:val="1"/>
          <w:sz w:val="22"/>
        </w:rPr>
        <w:t xml:space="preserve"> ;</w:t>
      </w:r>
    </w:p>
    <w:p w14:paraId="4577896C" w14:textId="77777777" w:rsidR="009F24F5" w:rsidRDefault="009F24F5" w:rsidP="009F24F5">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rPr>
      </w:pPr>
      <w:r>
        <w:rPr>
          <w:rFonts w:asciiTheme="minorHAnsi" w:hAnsiTheme="minorHAnsi" w:cstheme="minorHAnsi"/>
          <w:spacing w:val="1"/>
          <w:sz w:val="22"/>
        </w:rPr>
        <w:t xml:space="preserve">Suivi précis du cycle de vie des serveurs </w:t>
      </w:r>
    </w:p>
    <w:p w14:paraId="33571FFF" w14:textId="355CA57B" w:rsidR="009F24F5" w:rsidRDefault="009F24F5" w:rsidP="009F24F5">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rPr>
      </w:pPr>
      <w:r>
        <w:rPr>
          <w:rFonts w:asciiTheme="minorHAnsi" w:hAnsiTheme="minorHAnsi" w:cstheme="minorHAnsi"/>
          <w:spacing w:val="1"/>
          <w:sz w:val="22"/>
        </w:rPr>
        <w:t xml:space="preserve">Suivi de la MCO </w:t>
      </w:r>
      <w:r w:rsidRPr="00221D39">
        <w:rPr>
          <w:rFonts w:asciiTheme="minorHAnsi" w:hAnsiTheme="minorHAnsi" w:cstheme="minorHAnsi"/>
          <w:spacing w:val="1"/>
          <w:sz w:val="22"/>
        </w:rPr>
        <w:t>;</w:t>
      </w:r>
    </w:p>
    <w:p w14:paraId="3E453FD1" w14:textId="74B8ABD0" w:rsidR="009F24F5" w:rsidRDefault="009F24F5" w:rsidP="009F24F5">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rPr>
      </w:pPr>
      <w:r>
        <w:rPr>
          <w:rFonts w:asciiTheme="minorHAnsi" w:hAnsiTheme="minorHAnsi" w:cstheme="minorHAnsi"/>
          <w:spacing w:val="1"/>
          <w:sz w:val="22"/>
        </w:rPr>
        <w:t>Gestion des problèmes ;</w:t>
      </w:r>
    </w:p>
    <w:p w14:paraId="46E71D91" w14:textId="69D527FF" w:rsidR="009F24F5" w:rsidRDefault="009F24F5" w:rsidP="009F24F5">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rPr>
      </w:pPr>
      <w:r>
        <w:rPr>
          <w:rFonts w:asciiTheme="minorHAnsi" w:hAnsiTheme="minorHAnsi" w:cstheme="minorHAnsi"/>
          <w:spacing w:val="1"/>
          <w:sz w:val="22"/>
        </w:rPr>
        <w:t>Suivi du capacitaire.</w:t>
      </w:r>
    </w:p>
    <w:p w14:paraId="316C6151" w14:textId="349B7491" w:rsidR="00D15583" w:rsidRDefault="00D15583" w:rsidP="009F24F5">
      <w:pPr>
        <w:pStyle w:val="Paragraphedeliste"/>
        <w:widowControl w:val="0"/>
        <w:numPr>
          <w:ilvl w:val="0"/>
          <w:numId w:val="21"/>
        </w:numPr>
        <w:shd w:val="clear" w:color="auto" w:fill="FFFFFF" w:themeFill="background1"/>
        <w:kinsoku w:val="0"/>
        <w:spacing w:before="120"/>
        <w:ind w:right="74"/>
        <w:contextualSpacing/>
        <w:jc w:val="both"/>
        <w:rPr>
          <w:rFonts w:asciiTheme="minorHAnsi" w:hAnsiTheme="minorHAnsi" w:cstheme="minorHAnsi"/>
          <w:spacing w:val="1"/>
          <w:sz w:val="22"/>
        </w:rPr>
      </w:pPr>
      <w:r>
        <w:rPr>
          <w:rFonts w:asciiTheme="minorHAnsi" w:hAnsiTheme="minorHAnsi" w:cstheme="minorHAnsi"/>
          <w:spacing w:val="1"/>
          <w:sz w:val="22"/>
        </w:rPr>
        <w:t>Compte rendu d’interventions</w:t>
      </w:r>
    </w:p>
    <w:p w14:paraId="236F757F" w14:textId="7515FDE3" w:rsidR="009F24F5" w:rsidRDefault="009F24F5" w:rsidP="008B1FCC">
      <w:pPr>
        <w:widowControl w:val="0"/>
        <w:shd w:val="clear" w:color="auto" w:fill="FFFFFF" w:themeFill="background1"/>
        <w:kinsoku w:val="0"/>
        <w:spacing w:before="120"/>
        <w:ind w:right="74"/>
        <w:contextualSpacing/>
        <w:jc w:val="both"/>
        <w:rPr>
          <w:rFonts w:cstheme="minorHAnsi"/>
          <w:spacing w:val="1"/>
        </w:rPr>
      </w:pPr>
      <w:r>
        <w:t xml:space="preserve">Il donne lieu à </w:t>
      </w:r>
      <w:r w:rsidR="006108FC">
        <w:t>un compte rendu.</w:t>
      </w:r>
    </w:p>
    <w:p w14:paraId="0207CB8C" w14:textId="77777777" w:rsidR="009F24F5" w:rsidRPr="008B1FCC" w:rsidRDefault="009F24F5" w:rsidP="008B1FCC">
      <w:pPr>
        <w:widowControl w:val="0"/>
        <w:shd w:val="clear" w:color="auto" w:fill="FFFFFF" w:themeFill="background1"/>
        <w:kinsoku w:val="0"/>
        <w:spacing w:before="120"/>
        <w:ind w:right="74"/>
        <w:contextualSpacing/>
        <w:jc w:val="both"/>
        <w:rPr>
          <w:rFonts w:cstheme="minorHAnsi"/>
          <w:spacing w:val="1"/>
        </w:rPr>
      </w:pPr>
    </w:p>
    <w:p w14:paraId="0E89B0CA" w14:textId="515A9602" w:rsidR="00B54541" w:rsidRPr="00A33D28" w:rsidRDefault="00F65546" w:rsidP="00361E33">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261" w:name="_Toc195666817"/>
      <w:bookmarkStart w:id="262" w:name="_Toc195666818"/>
      <w:bookmarkStart w:id="263" w:name="_Toc195666819"/>
      <w:bookmarkStart w:id="264" w:name="_Toc195666820"/>
      <w:bookmarkStart w:id="265" w:name="_Toc255894725"/>
      <w:bookmarkStart w:id="266" w:name="_Toc192159735"/>
      <w:bookmarkEnd w:id="261"/>
      <w:bookmarkEnd w:id="262"/>
      <w:bookmarkEnd w:id="263"/>
      <w:bookmarkEnd w:id="264"/>
      <w:bookmarkEnd w:id="265"/>
      <w:r>
        <w:rPr>
          <w:rFonts w:asciiTheme="minorHAnsi" w:hAnsiTheme="minorHAnsi" w:cstheme="minorHAnsi"/>
          <w:color w:val="17365D" w:themeColor="text2" w:themeShade="BF"/>
          <w:sz w:val="28"/>
          <w:szCs w:val="22"/>
        </w:rPr>
        <w:t xml:space="preserve"> </w:t>
      </w:r>
      <w:bookmarkStart w:id="267" w:name="_Toc201069132"/>
      <w:r w:rsidR="00114FF7">
        <w:rPr>
          <w:rFonts w:asciiTheme="minorHAnsi" w:hAnsiTheme="minorHAnsi" w:cstheme="minorHAnsi"/>
          <w:color w:val="17365D" w:themeColor="text2" w:themeShade="BF"/>
          <w:sz w:val="28"/>
          <w:szCs w:val="22"/>
        </w:rPr>
        <w:t>Exigences de sécurité</w:t>
      </w:r>
      <w:bookmarkEnd w:id="266"/>
      <w:bookmarkEnd w:id="267"/>
    </w:p>
    <w:p w14:paraId="7D3DDD1D" w14:textId="61A24F36" w:rsidR="00FD43B9" w:rsidRPr="00A33D28" w:rsidRDefault="00FD43B9" w:rsidP="007165D1">
      <w:pPr>
        <w:pStyle w:val="Normalcentr"/>
      </w:pPr>
      <w:r w:rsidRPr="00A33D28">
        <w:t xml:space="preserve">Les exigences de sécurité inscrites dans </w:t>
      </w:r>
      <w:r w:rsidR="00BB0CEF" w:rsidRPr="00A33D28">
        <w:t>le Plan</w:t>
      </w:r>
      <w:r w:rsidRPr="00A33D28">
        <w:t xml:space="preserve"> d’Assurance Sécurité </w:t>
      </w:r>
      <w:r w:rsidR="001F6FEF">
        <w:t xml:space="preserve">(PAS) </w:t>
      </w:r>
      <w:r w:rsidRPr="00A33D28">
        <w:t xml:space="preserve">en </w:t>
      </w:r>
      <w:r w:rsidR="0051322B" w:rsidRPr="00A33D28">
        <w:t>annexe</w:t>
      </w:r>
      <w:r w:rsidR="00502619" w:rsidRPr="00A33D28">
        <w:t xml:space="preserve"> </w:t>
      </w:r>
      <w:r w:rsidR="001F6FEF" w:rsidRPr="00A33D28">
        <w:t>2 sont</w:t>
      </w:r>
      <w:r w:rsidRPr="00A33D28">
        <w:t xml:space="preserve"> des exigences émises par la Cnam, à destination </w:t>
      </w:r>
      <w:r w:rsidR="007165D1" w:rsidRPr="00A33D28">
        <w:t>du Titulaire</w:t>
      </w:r>
      <w:r w:rsidRPr="00A33D28">
        <w:t xml:space="preserve">, dans le but de pallier ou de réduire les risques liés à l’accord cadre. Les risques majeurs sont : </w:t>
      </w:r>
    </w:p>
    <w:p w14:paraId="49588D22" w14:textId="3BDB9BF9" w:rsidR="00FD43B9" w:rsidRPr="00A33D28" w:rsidRDefault="00FD43B9" w:rsidP="00C20091">
      <w:pPr>
        <w:numPr>
          <w:ilvl w:val="0"/>
          <w:numId w:val="11"/>
        </w:numPr>
        <w:overflowPunct w:val="0"/>
        <w:autoSpaceDE w:val="0"/>
        <w:autoSpaceDN w:val="0"/>
        <w:adjustRightInd w:val="0"/>
        <w:spacing w:before="120" w:after="60" w:line="280" w:lineRule="exact"/>
        <w:jc w:val="both"/>
        <w:textAlignment w:val="baseline"/>
        <w:rPr>
          <w:rFonts w:cstheme="minorHAnsi"/>
        </w:rPr>
      </w:pPr>
      <w:r w:rsidRPr="00A33D28">
        <w:rPr>
          <w:rFonts w:cstheme="minorHAnsi"/>
        </w:rPr>
        <w:t xml:space="preserve">Vol, fuite d’information confidentielle et exploitation frauduleuse par un </w:t>
      </w:r>
      <w:r w:rsidR="007165D1" w:rsidRPr="00A33D28">
        <w:rPr>
          <w:rFonts w:cstheme="minorHAnsi"/>
        </w:rPr>
        <w:t>tiers lors</w:t>
      </w:r>
      <w:r w:rsidRPr="00A33D28">
        <w:rPr>
          <w:rFonts w:cstheme="minorHAnsi"/>
        </w:rPr>
        <w:t xml:space="preserve"> de la réalisation des interventions sur les matériels, ou lors du retour des équipements aux constructeurs pour maintenance ou pour la dé-commissionnement, ou lors de la remontée des informations pour diagnosti</w:t>
      </w:r>
      <w:r w:rsidR="00114FF7">
        <w:rPr>
          <w:rFonts w:cstheme="minorHAnsi"/>
        </w:rPr>
        <w:t>c</w:t>
      </w:r>
      <w:r w:rsidRPr="00A33D28">
        <w:rPr>
          <w:rFonts w:cstheme="minorHAnsi"/>
        </w:rPr>
        <w:t xml:space="preserve">, investigation d’incident. </w:t>
      </w:r>
    </w:p>
    <w:p w14:paraId="652B24E5" w14:textId="77777777" w:rsidR="00FD43B9" w:rsidRPr="00A33D28" w:rsidRDefault="00FD43B9" w:rsidP="00C20091">
      <w:pPr>
        <w:numPr>
          <w:ilvl w:val="0"/>
          <w:numId w:val="11"/>
        </w:numPr>
        <w:overflowPunct w:val="0"/>
        <w:autoSpaceDE w:val="0"/>
        <w:autoSpaceDN w:val="0"/>
        <w:adjustRightInd w:val="0"/>
        <w:spacing w:before="120" w:after="60" w:line="280" w:lineRule="exact"/>
        <w:jc w:val="both"/>
        <w:textAlignment w:val="baseline"/>
        <w:rPr>
          <w:rFonts w:cstheme="minorHAnsi"/>
        </w:rPr>
      </w:pPr>
      <w:r w:rsidRPr="00A33D28">
        <w:rPr>
          <w:rFonts w:cstheme="minorHAnsi"/>
        </w:rPr>
        <w:t xml:space="preserve">Intrusion, accès illégitime au système d’information de la Cnam lors des interventions de support et maintenance des matériels et logiciels associés. </w:t>
      </w:r>
    </w:p>
    <w:p w14:paraId="43335356" w14:textId="77777777" w:rsidR="00FD43B9" w:rsidRPr="00A33D28" w:rsidRDefault="00FD43B9" w:rsidP="00C20091">
      <w:pPr>
        <w:numPr>
          <w:ilvl w:val="0"/>
          <w:numId w:val="11"/>
        </w:numPr>
        <w:overflowPunct w:val="0"/>
        <w:autoSpaceDE w:val="0"/>
        <w:autoSpaceDN w:val="0"/>
        <w:adjustRightInd w:val="0"/>
        <w:spacing w:before="120" w:after="60" w:line="280" w:lineRule="exact"/>
        <w:jc w:val="both"/>
        <w:textAlignment w:val="baseline"/>
        <w:rPr>
          <w:rFonts w:cstheme="minorHAnsi"/>
        </w:rPr>
      </w:pPr>
      <w:r w:rsidRPr="00A33D28">
        <w:rPr>
          <w:rFonts w:cstheme="minorHAnsi"/>
        </w:rPr>
        <w:t xml:space="preserve">Dégradation temporaire ou définitive, intentionnel ou non, des matériels de la plateforme X86 entrainant la perturbation d’activité opérationnelle de la production. </w:t>
      </w:r>
    </w:p>
    <w:p w14:paraId="2310E488" w14:textId="77777777" w:rsidR="00FD43B9" w:rsidRPr="00A33D28" w:rsidRDefault="00FD43B9" w:rsidP="00FD43B9">
      <w:pPr>
        <w:widowControl w:val="0"/>
        <w:ind w:left="136" w:right="75"/>
        <w:jc w:val="both"/>
        <w:rPr>
          <w:rFonts w:cstheme="minorHAnsi"/>
        </w:rPr>
      </w:pPr>
    </w:p>
    <w:p w14:paraId="5A1C0A86" w14:textId="4FC3FAF6" w:rsidR="00FD43B9" w:rsidRPr="00E257FC" w:rsidRDefault="00FD43B9" w:rsidP="00FD43B9">
      <w:pPr>
        <w:overflowPunct w:val="0"/>
        <w:autoSpaceDE w:val="0"/>
        <w:autoSpaceDN w:val="0"/>
        <w:adjustRightInd w:val="0"/>
        <w:spacing w:before="120" w:after="60" w:line="280" w:lineRule="exact"/>
        <w:jc w:val="both"/>
        <w:textAlignment w:val="baseline"/>
        <w:rPr>
          <w:rFonts w:cstheme="minorHAnsi"/>
          <w:u w:val="single"/>
        </w:rPr>
      </w:pPr>
      <w:r w:rsidRPr="00E257FC">
        <w:rPr>
          <w:rFonts w:cstheme="minorHAnsi"/>
          <w:u w:val="single"/>
        </w:rPr>
        <w:lastRenderedPageBreak/>
        <w:t>Le Titulaire s’engage formellement à respecter ces exigences de sécurité et à exécuter l’ensemble de ses obligations de résultats et de moyens tout au long d</w:t>
      </w:r>
      <w:r w:rsidR="00823B20">
        <w:rPr>
          <w:rFonts w:cstheme="minorHAnsi"/>
          <w:u w:val="single"/>
        </w:rPr>
        <w:t>e l’accord-cadre</w:t>
      </w:r>
      <w:r w:rsidRPr="00E257FC">
        <w:rPr>
          <w:rFonts w:cstheme="minorHAnsi"/>
          <w:u w:val="single"/>
        </w:rPr>
        <w:t>.</w:t>
      </w:r>
    </w:p>
    <w:p w14:paraId="00CC9DB6" w14:textId="77777777" w:rsidR="00FD43B9" w:rsidRPr="00E257FC" w:rsidRDefault="00FD43B9" w:rsidP="00FD43B9">
      <w:pPr>
        <w:overflowPunct w:val="0"/>
        <w:autoSpaceDE w:val="0"/>
        <w:autoSpaceDN w:val="0"/>
        <w:adjustRightInd w:val="0"/>
        <w:spacing w:before="120" w:after="60" w:line="280" w:lineRule="exact"/>
        <w:jc w:val="both"/>
        <w:textAlignment w:val="baseline"/>
        <w:rPr>
          <w:rFonts w:cstheme="minorHAnsi"/>
        </w:rPr>
      </w:pPr>
    </w:p>
    <w:p w14:paraId="44CAF93A" w14:textId="77777777" w:rsidR="00FD43B9" w:rsidRPr="00E257FC" w:rsidRDefault="00FD43B9" w:rsidP="00D230D1">
      <w:pPr>
        <w:jc w:val="both"/>
        <w:rPr>
          <w:rFonts w:cstheme="minorHAnsi"/>
        </w:rPr>
      </w:pPr>
      <w:r w:rsidRPr="00E257FC">
        <w:rPr>
          <w:rFonts w:cstheme="minorHAnsi"/>
        </w:rPr>
        <w:t>Conformément au RGPD, le Titulaire reconnaît être tenu à une obligation de conseil, de mise en garde et de recommandations en termes de sécurité et de mise à l’état de l’art.</w:t>
      </w:r>
    </w:p>
    <w:p w14:paraId="39C8030F" w14:textId="6A37A3D7" w:rsidR="00FD43B9" w:rsidRDefault="00125A3A" w:rsidP="00D230D1">
      <w:pPr>
        <w:widowControl w:val="0"/>
        <w:ind w:right="75"/>
        <w:jc w:val="both"/>
        <w:rPr>
          <w:rFonts w:cstheme="minorHAnsi"/>
        </w:rPr>
      </w:pPr>
      <w:r>
        <w:rPr>
          <w:rFonts w:cstheme="minorHAnsi"/>
        </w:rPr>
        <w:t>Dans un délai d’un mois à compter de la notification de l’accord-cadre</w:t>
      </w:r>
      <w:r w:rsidR="00FD43B9" w:rsidRPr="00A33D28">
        <w:rPr>
          <w:rFonts w:cstheme="minorHAnsi"/>
        </w:rPr>
        <w:t xml:space="preserve"> le Titulaire devra </w:t>
      </w:r>
      <w:r>
        <w:rPr>
          <w:rFonts w:cstheme="minorHAnsi"/>
        </w:rPr>
        <w:t xml:space="preserve">fournir </w:t>
      </w:r>
      <w:r w:rsidR="00FD43B9" w:rsidRPr="00A33D28">
        <w:rPr>
          <w:rFonts w:cstheme="minorHAnsi"/>
        </w:rPr>
        <w:t xml:space="preserve">la version finale du PAS et élaborer les dispositifs de sécurité afférents pour démontrer le respect des exigences de sécurité. </w:t>
      </w:r>
    </w:p>
    <w:p w14:paraId="7A424C2E" w14:textId="77777777" w:rsidR="00A57414" w:rsidRPr="00A57414" w:rsidRDefault="00A57414">
      <w:pPr>
        <w:widowControl w:val="0"/>
        <w:ind w:right="75"/>
        <w:jc w:val="both"/>
        <w:rPr>
          <w:rFonts w:cstheme="minorHAnsi"/>
        </w:rPr>
      </w:pPr>
      <w:r w:rsidRPr="00A57414">
        <w:rPr>
          <w:rFonts w:cstheme="minorHAnsi"/>
        </w:rPr>
        <w:t xml:space="preserve">Le Titulaire encourt des pénalités si le PAS final n’est pas livré dans les délais impartis. </w:t>
      </w:r>
    </w:p>
    <w:p w14:paraId="0937B1E2" w14:textId="2970D32F" w:rsidR="00A57414" w:rsidRPr="00A33D28" w:rsidRDefault="00A57414">
      <w:pPr>
        <w:widowControl w:val="0"/>
        <w:ind w:right="75"/>
        <w:jc w:val="both"/>
        <w:rPr>
          <w:rFonts w:cstheme="minorHAnsi"/>
        </w:rPr>
      </w:pPr>
      <w:r w:rsidRPr="00A57414">
        <w:rPr>
          <w:rFonts w:cstheme="minorHAnsi"/>
        </w:rPr>
        <w:t xml:space="preserve">La Cnam dispose d’un délai de </w:t>
      </w:r>
      <w:r w:rsidRPr="00F65546">
        <w:rPr>
          <w:rFonts w:cstheme="minorHAnsi"/>
        </w:rPr>
        <w:t>trente (30) jours</w:t>
      </w:r>
      <w:r w:rsidRPr="00A57414">
        <w:rPr>
          <w:rFonts w:cstheme="minorHAnsi"/>
        </w:rPr>
        <w:t xml:space="preserve"> </w:t>
      </w:r>
      <w:r w:rsidR="00B044A4">
        <w:rPr>
          <w:rFonts w:cstheme="minorHAnsi"/>
        </w:rPr>
        <w:t xml:space="preserve">calendaires </w:t>
      </w:r>
      <w:r w:rsidRPr="00A57414">
        <w:rPr>
          <w:rFonts w:cstheme="minorHAnsi"/>
        </w:rPr>
        <w:t>pour vérifier l’adéquation du PAS à ses attentes. La validation est matérialisée par un procès-verbal rédigé par la Cnam et notifié au Titulaire.</w:t>
      </w:r>
    </w:p>
    <w:p w14:paraId="492A2559" w14:textId="77777777" w:rsidR="00FD43B9" w:rsidRPr="00A33D28" w:rsidRDefault="00FD43B9">
      <w:pPr>
        <w:widowControl w:val="0"/>
        <w:ind w:left="136" w:right="75"/>
        <w:jc w:val="both"/>
        <w:rPr>
          <w:rFonts w:cstheme="minorHAnsi"/>
        </w:rPr>
      </w:pPr>
      <w:r w:rsidRPr="00A33D28">
        <w:rPr>
          <w:rFonts w:cstheme="minorHAnsi"/>
        </w:rPr>
        <w:t xml:space="preserve">Tout au long de l’accord cadre : </w:t>
      </w:r>
    </w:p>
    <w:p w14:paraId="70E7AB6F" w14:textId="43DB58B5" w:rsidR="00FD43B9" w:rsidRPr="00A33D28" w:rsidRDefault="00A33D28">
      <w:pPr>
        <w:numPr>
          <w:ilvl w:val="0"/>
          <w:numId w:val="11"/>
        </w:numPr>
        <w:overflowPunct w:val="0"/>
        <w:autoSpaceDE w:val="0"/>
        <w:autoSpaceDN w:val="0"/>
        <w:adjustRightInd w:val="0"/>
        <w:spacing w:before="120" w:after="60" w:line="280" w:lineRule="exact"/>
        <w:jc w:val="both"/>
        <w:textAlignment w:val="baseline"/>
        <w:rPr>
          <w:rFonts w:cstheme="minorHAnsi"/>
        </w:rPr>
      </w:pPr>
      <w:r w:rsidRPr="00A33D28">
        <w:rPr>
          <w:rFonts w:cstheme="minorHAnsi"/>
        </w:rPr>
        <w:t>Le</w:t>
      </w:r>
      <w:r w:rsidR="00FD43B9" w:rsidRPr="00A33D28">
        <w:rPr>
          <w:rFonts w:cstheme="minorHAnsi"/>
        </w:rPr>
        <w:t xml:space="preserve"> Titulaire s’engage à respecter et à exécuter l’ensemble de ses engagements et de mettre en œuvre les moyens qui y répondent pour rester en conformité. </w:t>
      </w:r>
    </w:p>
    <w:p w14:paraId="02A8B4F1" w14:textId="565B9E67" w:rsidR="00FD43B9" w:rsidRPr="00A33D28" w:rsidRDefault="00A33D28">
      <w:pPr>
        <w:numPr>
          <w:ilvl w:val="0"/>
          <w:numId w:val="11"/>
        </w:numPr>
        <w:overflowPunct w:val="0"/>
        <w:autoSpaceDE w:val="0"/>
        <w:autoSpaceDN w:val="0"/>
        <w:adjustRightInd w:val="0"/>
        <w:spacing w:before="120" w:after="60" w:line="280" w:lineRule="exact"/>
        <w:jc w:val="both"/>
        <w:textAlignment w:val="baseline"/>
        <w:rPr>
          <w:rFonts w:cstheme="minorHAnsi"/>
        </w:rPr>
      </w:pPr>
      <w:r w:rsidRPr="00A33D28">
        <w:rPr>
          <w:rFonts w:cstheme="minorHAnsi"/>
        </w:rPr>
        <w:t>Le</w:t>
      </w:r>
      <w:r w:rsidR="00FD43B9" w:rsidRPr="00A33D28">
        <w:rPr>
          <w:rFonts w:cstheme="minorHAnsi"/>
        </w:rPr>
        <w:t xml:space="preserve"> Titulaire devra réaliser l’auto-évaluation de conformité aux exigences de sécurité stipulées par la Cnam et suivre les indicateurs de sécurité. Il s’engage à informer la Cnam des risques, des incidents et de proposition de mise en conformité ayant trait à la sécurité.  </w:t>
      </w:r>
    </w:p>
    <w:p w14:paraId="1D323F85" w14:textId="58B5DB63" w:rsidR="00FD43B9" w:rsidRPr="00A33D28" w:rsidRDefault="00FD43B9">
      <w:pPr>
        <w:numPr>
          <w:ilvl w:val="0"/>
          <w:numId w:val="11"/>
        </w:numPr>
        <w:overflowPunct w:val="0"/>
        <w:autoSpaceDE w:val="0"/>
        <w:autoSpaceDN w:val="0"/>
        <w:adjustRightInd w:val="0"/>
        <w:spacing w:before="120" w:after="60" w:line="280" w:lineRule="exact"/>
        <w:jc w:val="both"/>
        <w:textAlignment w:val="baseline"/>
        <w:rPr>
          <w:rFonts w:cstheme="minorHAnsi"/>
          <w:bCs/>
          <w:iCs/>
        </w:rPr>
      </w:pPr>
      <w:r w:rsidRPr="00A33D28">
        <w:rPr>
          <w:rFonts w:cstheme="minorHAnsi"/>
        </w:rPr>
        <w:t xml:space="preserve">Le PAS pourra faire l’objet d’évolution dont les modalités sont précisées dans le document lui-même, le Titulaire s’engage à mettre à jour le PAS conformément aux directives de la Cnam. </w:t>
      </w:r>
      <w:r w:rsidR="00A57414" w:rsidRPr="00A57414">
        <w:rPr>
          <w:rFonts w:cstheme="minorHAnsi"/>
        </w:rPr>
        <w:t>Le PAS peut, le cas échéant, évoluer une fois par mois au sein du comité de suivi opérationnel. Il est mis à jour par le titulaire dans un délai de quinze (15) jours ouvrés.</w:t>
      </w:r>
    </w:p>
    <w:p w14:paraId="4B51A1C7" w14:textId="77777777" w:rsidR="00124FA5" w:rsidRPr="00124FA5" w:rsidRDefault="00124FA5" w:rsidP="00124FA5">
      <w:pPr>
        <w:jc w:val="both"/>
        <w:rPr>
          <w:rFonts w:cstheme="minorHAnsi"/>
        </w:rPr>
      </w:pPr>
      <w:r w:rsidRPr="00124FA5">
        <w:rPr>
          <w:rFonts w:cstheme="minorHAnsi"/>
        </w:rPr>
        <w:t>Les failles de sécurité devront être remontées au plus tôt par le titulaire et un plan d’action devra nous être présenté contenant la remédiation qui devra être contextualisé à notre parc.</w:t>
      </w:r>
    </w:p>
    <w:p w14:paraId="2BBB8D1D" w14:textId="15B82936" w:rsidR="007D5134" w:rsidRPr="00A33D28" w:rsidRDefault="00124FA5" w:rsidP="00124FA5">
      <w:pPr>
        <w:jc w:val="both"/>
        <w:rPr>
          <w:rFonts w:eastAsia="Times New Roman" w:cstheme="minorHAnsi"/>
        </w:rPr>
      </w:pPr>
      <w:r w:rsidRPr="00124FA5">
        <w:rPr>
          <w:rFonts w:cstheme="minorHAnsi"/>
        </w:rPr>
        <w:t>Les préconisations de sécurité et les bonnes pratiques devront nous être fournis (paramétrage TPM, secure boot …) durant toute la durée de l’accord-cadre (CF CCAP : devoir d’information).</w:t>
      </w:r>
      <w:r w:rsidR="007D5134" w:rsidRPr="00A33D28">
        <w:rPr>
          <w:rFonts w:cstheme="minorHAnsi"/>
        </w:rPr>
        <w:br w:type="page"/>
      </w:r>
    </w:p>
    <w:p w14:paraId="78124F6E" w14:textId="3F3D16DD" w:rsidR="00B54541" w:rsidRPr="00A33D28" w:rsidRDefault="00AD4E5A" w:rsidP="00221D39">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268" w:name="_Toc192159736"/>
      <w:bookmarkStart w:id="269" w:name="_Toc55296367"/>
      <w:r>
        <w:rPr>
          <w:rFonts w:asciiTheme="minorHAnsi" w:hAnsiTheme="minorHAnsi" w:cstheme="minorHAnsi"/>
          <w:color w:val="17365D" w:themeColor="text2" w:themeShade="BF"/>
          <w:sz w:val="28"/>
          <w:szCs w:val="22"/>
        </w:rPr>
        <w:lastRenderedPageBreak/>
        <w:t xml:space="preserve"> </w:t>
      </w:r>
      <w:bookmarkStart w:id="270" w:name="_Toc201069133"/>
      <w:r w:rsidR="00B54541" w:rsidRPr="00A33D28">
        <w:rPr>
          <w:rFonts w:asciiTheme="minorHAnsi" w:hAnsiTheme="minorHAnsi" w:cstheme="minorHAnsi"/>
          <w:color w:val="17365D" w:themeColor="text2" w:themeShade="BF"/>
          <w:sz w:val="28"/>
          <w:szCs w:val="22"/>
        </w:rPr>
        <w:t>Annexes</w:t>
      </w:r>
      <w:bookmarkEnd w:id="268"/>
      <w:bookmarkEnd w:id="270"/>
      <w:r w:rsidR="00B54541" w:rsidRPr="00A33D28">
        <w:rPr>
          <w:rFonts w:asciiTheme="minorHAnsi" w:hAnsiTheme="minorHAnsi" w:cstheme="minorHAnsi"/>
          <w:color w:val="17365D" w:themeColor="text2" w:themeShade="BF"/>
          <w:sz w:val="28"/>
          <w:szCs w:val="22"/>
        </w:rPr>
        <w:t xml:space="preserve"> </w:t>
      </w:r>
    </w:p>
    <w:bookmarkEnd w:id="269"/>
    <w:p w14:paraId="3115CF9C" w14:textId="77777777" w:rsidR="009026A0" w:rsidRPr="00954960" w:rsidRDefault="009026A0" w:rsidP="00AC3FB3">
      <w:pPr>
        <w:pStyle w:val="Corpsdetexte"/>
        <w:rPr>
          <w:rFonts w:asciiTheme="minorHAnsi" w:hAnsiTheme="minorHAnsi" w:cstheme="minorHAnsi"/>
          <w:sz w:val="22"/>
          <w:szCs w:val="22"/>
        </w:rPr>
      </w:pPr>
    </w:p>
    <w:p w14:paraId="2CCA5B4E" w14:textId="77777777" w:rsidR="009026A0" w:rsidRPr="0024412A" w:rsidRDefault="009026A0" w:rsidP="00AC3FB3">
      <w:pPr>
        <w:pStyle w:val="Corpsdetexte"/>
        <w:rPr>
          <w:rFonts w:asciiTheme="minorHAnsi" w:hAnsiTheme="minorHAnsi" w:cstheme="minorHAnsi"/>
        </w:rPr>
      </w:pPr>
    </w:p>
    <w:p w14:paraId="6A6AAAEF" w14:textId="685DCF21" w:rsidR="00B54541" w:rsidRPr="00A33D28" w:rsidRDefault="00B54541" w:rsidP="00B54541">
      <w:pPr>
        <w:pStyle w:val="Corpsdetexte"/>
        <w:rPr>
          <w:rFonts w:asciiTheme="minorHAnsi" w:hAnsiTheme="minorHAnsi" w:cstheme="minorHAnsi"/>
          <w:sz w:val="22"/>
          <w:szCs w:val="22"/>
        </w:rPr>
      </w:pPr>
      <w:r w:rsidRPr="00A33D28">
        <w:rPr>
          <w:rFonts w:asciiTheme="minorHAnsi" w:hAnsiTheme="minorHAnsi" w:cstheme="minorHAnsi"/>
          <w:sz w:val="22"/>
          <w:szCs w:val="22"/>
        </w:rPr>
        <w:t xml:space="preserve">CCTP_X86 Annexe </w:t>
      </w:r>
      <w:r w:rsidR="00E06435">
        <w:rPr>
          <w:rFonts w:asciiTheme="minorHAnsi" w:hAnsiTheme="minorHAnsi" w:cstheme="minorHAnsi"/>
          <w:sz w:val="22"/>
          <w:szCs w:val="22"/>
        </w:rPr>
        <w:t>1</w:t>
      </w:r>
      <w:r w:rsidRPr="00A33D28">
        <w:rPr>
          <w:rFonts w:asciiTheme="minorHAnsi" w:hAnsiTheme="minorHAnsi" w:cstheme="minorHAnsi"/>
          <w:sz w:val="22"/>
          <w:szCs w:val="22"/>
        </w:rPr>
        <w:t xml:space="preserve"> </w:t>
      </w:r>
      <w:r w:rsidR="00A33D28" w:rsidRPr="00E74DCC">
        <w:rPr>
          <w:rFonts w:asciiTheme="minorHAnsi" w:hAnsiTheme="minorHAnsi" w:cstheme="minorHAnsi"/>
          <w:sz w:val="22"/>
          <w:szCs w:val="22"/>
        </w:rPr>
        <w:t xml:space="preserve">Liste des sites </w:t>
      </w:r>
      <w:r w:rsidR="00A33D28">
        <w:rPr>
          <w:rFonts w:asciiTheme="minorHAnsi" w:hAnsiTheme="minorHAnsi" w:cstheme="minorHAnsi"/>
          <w:sz w:val="22"/>
          <w:szCs w:val="22"/>
        </w:rPr>
        <w:t>LOT 2</w:t>
      </w:r>
      <w:r w:rsidR="00A33D28" w:rsidRPr="00E74DCC">
        <w:rPr>
          <w:rFonts w:asciiTheme="minorHAnsi" w:hAnsiTheme="minorHAnsi" w:cstheme="minorHAnsi"/>
          <w:sz w:val="22"/>
          <w:szCs w:val="22"/>
        </w:rPr>
        <w:t xml:space="preserve"> </w:t>
      </w:r>
    </w:p>
    <w:p w14:paraId="192C79A1" w14:textId="4AC8989C" w:rsidR="00B54541" w:rsidRDefault="00B54541" w:rsidP="00B54541">
      <w:pPr>
        <w:pStyle w:val="Corpsdetexte"/>
        <w:rPr>
          <w:rFonts w:asciiTheme="minorHAnsi" w:hAnsiTheme="minorHAnsi" w:cstheme="minorHAnsi"/>
          <w:sz w:val="22"/>
          <w:szCs w:val="22"/>
        </w:rPr>
      </w:pPr>
      <w:r w:rsidRPr="00A33D28">
        <w:rPr>
          <w:rFonts w:asciiTheme="minorHAnsi" w:hAnsiTheme="minorHAnsi" w:cstheme="minorHAnsi"/>
          <w:sz w:val="22"/>
          <w:szCs w:val="22"/>
        </w:rPr>
        <w:t>CCTP_X86 Ann</w:t>
      </w:r>
      <w:r w:rsidR="00A33D28">
        <w:rPr>
          <w:rFonts w:asciiTheme="minorHAnsi" w:hAnsiTheme="minorHAnsi" w:cstheme="minorHAnsi"/>
          <w:sz w:val="22"/>
          <w:szCs w:val="22"/>
        </w:rPr>
        <w:t xml:space="preserve">exe </w:t>
      </w:r>
      <w:r w:rsidR="00E06435">
        <w:rPr>
          <w:rFonts w:asciiTheme="minorHAnsi" w:hAnsiTheme="minorHAnsi" w:cstheme="minorHAnsi"/>
          <w:sz w:val="22"/>
          <w:szCs w:val="22"/>
        </w:rPr>
        <w:t>2</w:t>
      </w:r>
      <w:r w:rsidR="00A33D28">
        <w:rPr>
          <w:rFonts w:asciiTheme="minorHAnsi" w:hAnsiTheme="minorHAnsi" w:cstheme="minorHAnsi"/>
          <w:sz w:val="22"/>
          <w:szCs w:val="22"/>
        </w:rPr>
        <w:t xml:space="preserve"> </w:t>
      </w:r>
      <w:r w:rsidRPr="00A33D28">
        <w:rPr>
          <w:rFonts w:asciiTheme="minorHAnsi" w:hAnsiTheme="minorHAnsi" w:cstheme="minorHAnsi"/>
          <w:sz w:val="22"/>
          <w:szCs w:val="22"/>
        </w:rPr>
        <w:t>PAS </w:t>
      </w:r>
      <w:r w:rsidR="00A33D28">
        <w:rPr>
          <w:rFonts w:asciiTheme="minorHAnsi" w:hAnsiTheme="minorHAnsi" w:cstheme="minorHAnsi"/>
          <w:sz w:val="22"/>
          <w:szCs w:val="22"/>
        </w:rPr>
        <w:t>SECURITE</w:t>
      </w:r>
    </w:p>
    <w:p w14:paraId="6A1D8BB0" w14:textId="77777777" w:rsidR="006F58C8" w:rsidRPr="00A33D28" w:rsidRDefault="006F58C8">
      <w:pPr>
        <w:pStyle w:val="Standard"/>
        <w:tabs>
          <w:tab w:val="left" w:pos="540"/>
          <w:tab w:val="left" w:pos="7380"/>
        </w:tabs>
        <w:spacing w:before="120" w:after="0"/>
        <w:jc w:val="both"/>
        <w:rPr>
          <w:rFonts w:asciiTheme="minorHAnsi" w:hAnsiTheme="minorHAnsi" w:cstheme="minorHAnsi"/>
        </w:rPr>
      </w:pPr>
    </w:p>
    <w:p w14:paraId="0A84BC4D" w14:textId="77777777" w:rsidR="006768F8" w:rsidRPr="00A33D28" w:rsidRDefault="006768F8">
      <w:pPr>
        <w:rPr>
          <w:rFonts w:cstheme="minorHAnsi"/>
        </w:rPr>
      </w:pPr>
    </w:p>
    <w:p w14:paraId="213895E4" w14:textId="77777777" w:rsidR="0058247D" w:rsidRPr="00A33D28" w:rsidRDefault="0058247D" w:rsidP="0058247D">
      <w:pPr>
        <w:autoSpaceDE w:val="0"/>
        <w:autoSpaceDN w:val="0"/>
        <w:adjustRightInd w:val="0"/>
        <w:spacing w:after="0" w:line="240" w:lineRule="auto"/>
        <w:rPr>
          <w:rFonts w:cstheme="minorHAnsi"/>
        </w:rPr>
      </w:pPr>
      <w:bookmarkStart w:id="271" w:name="_Toc358902443"/>
      <w:bookmarkEnd w:id="271"/>
    </w:p>
    <w:p w14:paraId="12DAFCFC" w14:textId="77777777" w:rsidR="0058247D" w:rsidRPr="00A33D28" w:rsidRDefault="0058247D" w:rsidP="0058247D">
      <w:pPr>
        <w:autoSpaceDE w:val="0"/>
        <w:autoSpaceDN w:val="0"/>
        <w:adjustRightInd w:val="0"/>
        <w:spacing w:after="0" w:line="240" w:lineRule="auto"/>
        <w:rPr>
          <w:rFonts w:cstheme="minorHAnsi"/>
        </w:rPr>
      </w:pPr>
    </w:p>
    <w:p w14:paraId="76280904" w14:textId="2A415196" w:rsidR="0058247D" w:rsidRPr="00A33D28" w:rsidRDefault="0058247D" w:rsidP="0058247D">
      <w:pPr>
        <w:autoSpaceDE w:val="0"/>
        <w:autoSpaceDN w:val="0"/>
        <w:adjustRightInd w:val="0"/>
        <w:spacing w:after="0" w:line="240" w:lineRule="auto"/>
        <w:rPr>
          <w:rFonts w:cstheme="minorHAnsi"/>
        </w:rPr>
      </w:pPr>
    </w:p>
    <w:sectPr w:rsidR="0058247D" w:rsidRPr="00A33D28" w:rsidSect="00AC3FB3">
      <w:pgSz w:w="11906" w:h="16838"/>
      <w:pgMar w:top="1418" w:right="1418" w:bottom="1418" w:left="1418" w:header="709"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00C12A" w14:textId="77777777" w:rsidR="00785D0D" w:rsidRDefault="00785D0D">
      <w:pPr>
        <w:spacing w:after="0" w:line="240" w:lineRule="auto"/>
      </w:pPr>
      <w:r>
        <w:separator/>
      </w:r>
    </w:p>
  </w:endnote>
  <w:endnote w:type="continuationSeparator" w:id="0">
    <w:p w14:paraId="3BFAA270" w14:textId="77777777" w:rsidR="00785D0D" w:rsidRDefault="00785D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Liberation Sans">
    <w:panose1 w:val="020B0604020202020204"/>
    <w:charset w:val="00"/>
    <w:family w:val="swiss"/>
    <w:pitch w:val="variable"/>
    <w:sig w:usb0="E0000AFF" w:usb1="500078FF" w:usb2="00000021" w:usb3="00000000" w:csb0="000001BF" w:csb1="00000000"/>
  </w:font>
  <w:font w:name="WenQuanYi Zen Hei Sharp">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F96F12" w14:textId="77777777" w:rsidR="008E5D19" w:rsidRDefault="008E5D19" w:rsidP="005E53FC">
    <w:pPr>
      <w:tabs>
        <w:tab w:val="center" w:pos="4536"/>
        <w:tab w:val="right" w:pos="9072"/>
      </w:tabs>
      <w:spacing w:after="0" w:line="240" w:lineRule="auto"/>
      <w:ind w:left="-108"/>
      <w:rPr>
        <w:rFonts w:ascii="Century Gothic" w:eastAsia="Times New Roman" w:hAnsi="Century Gothic" w:cs="Times New Roman"/>
        <w:b/>
        <w:color w:val="0C419A"/>
        <w:sz w:val="18"/>
        <w:szCs w:val="18"/>
      </w:rPr>
    </w:pPr>
  </w:p>
  <w:p w14:paraId="6426BD35" w14:textId="77777777" w:rsidR="008E5D19" w:rsidRPr="000C0A7F" w:rsidRDefault="008E5D19" w:rsidP="003931F7">
    <w:pPr>
      <w:pStyle w:val="Pieddepage"/>
      <w:tabs>
        <w:tab w:val="left" w:pos="3780"/>
      </w:tabs>
      <w:spacing w:after="0" w:line="240" w:lineRule="auto"/>
      <w:ind w:right="357"/>
      <w:jc w:val="center"/>
      <w:rPr>
        <w:iCs/>
      </w:rPr>
    </w:pPr>
    <w:r w:rsidRPr="000C0A7F">
      <w:rPr>
        <w:rFonts w:cs="Calibri"/>
      </w:rPr>
      <w:t>Cahier</w:t>
    </w:r>
    <w:r w:rsidRPr="000C0A7F">
      <w:rPr>
        <w:iCs/>
      </w:rPr>
      <w:t xml:space="preserve"> de</w:t>
    </w:r>
    <w:r>
      <w:rPr>
        <w:iCs/>
      </w:rPr>
      <w:t>s clauses techniques</w:t>
    </w:r>
    <w:r w:rsidRPr="000C0A7F">
      <w:rPr>
        <w:iCs/>
      </w:rPr>
      <w:t xml:space="preserve"> particulières –</w:t>
    </w:r>
    <w:r>
      <w:rPr>
        <w:iCs/>
      </w:rPr>
      <w:t xml:space="preserve"> CCT</w:t>
    </w:r>
    <w:r w:rsidRPr="000C0A7F">
      <w:rPr>
        <w:iCs/>
      </w:rPr>
      <w:t>P</w:t>
    </w:r>
  </w:p>
  <w:p w14:paraId="3D3598E2" w14:textId="77777777" w:rsidR="008E5D19" w:rsidRPr="000C0A7F" w:rsidRDefault="008E5D19" w:rsidP="003931F7">
    <w:pPr>
      <w:pStyle w:val="Pieddepage"/>
      <w:tabs>
        <w:tab w:val="left" w:pos="3780"/>
      </w:tabs>
      <w:spacing w:after="0" w:line="240" w:lineRule="auto"/>
      <w:ind w:right="357"/>
      <w:jc w:val="center"/>
      <w:rPr>
        <w:iCs/>
      </w:rPr>
    </w:pPr>
    <w:r w:rsidRPr="000C0A7F">
      <w:rPr>
        <w:rFonts w:cs="Calibri"/>
      </w:rPr>
      <w:t>Accord cadre « </w:t>
    </w:r>
    <w:r>
      <w:rPr>
        <w:rFonts w:cs="Calibri"/>
      </w:rPr>
      <w:t xml:space="preserve">Acquisition de serveurs X86 et </w:t>
    </w:r>
    <w:r w:rsidRPr="000C0A7F">
      <w:rPr>
        <w:rFonts w:cs="Calibri"/>
      </w:rPr>
      <w:t>prestations associées »</w:t>
    </w:r>
  </w:p>
  <w:p w14:paraId="4C36EEE4" w14:textId="77777777" w:rsidR="008E5D19" w:rsidRPr="005E53FC" w:rsidRDefault="008E5D19" w:rsidP="005E53FC">
    <w:pPr>
      <w:tabs>
        <w:tab w:val="center" w:pos="4536"/>
        <w:tab w:val="right" w:pos="9072"/>
      </w:tabs>
      <w:spacing w:after="0" w:line="240" w:lineRule="auto"/>
      <w:ind w:left="-108"/>
      <w:rPr>
        <w:rFonts w:ascii="Century Gothic" w:eastAsia="Times New Roman" w:hAnsi="Century Gothic" w:cs="Times New Roman"/>
        <w:color w:val="0C419A"/>
        <w:sz w:val="16"/>
        <w:szCs w:val="16"/>
      </w:rPr>
    </w:pPr>
  </w:p>
  <w:p w14:paraId="72778408" w14:textId="77777777" w:rsidR="008E5D19" w:rsidRDefault="008E5D19">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969C2" w14:textId="759A9637" w:rsidR="008E5D19" w:rsidRPr="00974474" w:rsidRDefault="008E5D19">
    <w:pPr>
      <w:pStyle w:val="Pieddepage"/>
      <w:tabs>
        <w:tab w:val="center" w:pos="8460"/>
      </w:tabs>
      <w:rPr>
        <w:rFonts w:asciiTheme="minorHAnsi" w:hAnsiTheme="minorHAnsi" w:cstheme="minorHAnsi"/>
      </w:rPr>
    </w:pPr>
    <w:r w:rsidRPr="00974474">
      <w:rPr>
        <w:rFonts w:asciiTheme="minorHAnsi" w:hAnsiTheme="minorHAnsi" w:cstheme="minorHAnsi"/>
      </w:rPr>
      <w:t xml:space="preserve">Page </w:t>
    </w:r>
    <w:r w:rsidRPr="00974474">
      <w:rPr>
        <w:rFonts w:asciiTheme="minorHAnsi" w:hAnsiTheme="minorHAnsi" w:cstheme="minorHAnsi"/>
      </w:rPr>
      <w:fldChar w:fldCharType="begin"/>
    </w:r>
    <w:r w:rsidRPr="00974474">
      <w:rPr>
        <w:rFonts w:asciiTheme="minorHAnsi" w:hAnsiTheme="minorHAnsi" w:cstheme="minorHAnsi"/>
      </w:rPr>
      <w:instrText>PAGE</w:instrText>
    </w:r>
    <w:r w:rsidRPr="00974474">
      <w:rPr>
        <w:rFonts w:asciiTheme="minorHAnsi" w:hAnsiTheme="minorHAnsi" w:cstheme="minorHAnsi"/>
      </w:rPr>
      <w:fldChar w:fldCharType="separate"/>
    </w:r>
    <w:r w:rsidR="00CE25BA">
      <w:rPr>
        <w:rFonts w:asciiTheme="minorHAnsi" w:hAnsiTheme="minorHAnsi" w:cstheme="minorHAnsi"/>
        <w:noProof/>
      </w:rPr>
      <w:t>40</w:t>
    </w:r>
    <w:r w:rsidRPr="00974474">
      <w:rPr>
        <w:rFonts w:asciiTheme="minorHAnsi" w:hAnsiTheme="minorHAnsi" w:cstheme="minorHAnsi"/>
      </w:rPr>
      <w:fldChar w:fldCharType="end"/>
    </w:r>
    <w:r w:rsidRPr="00974474">
      <w:rPr>
        <w:rFonts w:asciiTheme="minorHAnsi" w:hAnsiTheme="minorHAnsi" w:cstheme="minorHAnsi"/>
      </w:rPr>
      <w:t xml:space="preserve"> sur </w:t>
    </w:r>
    <w:r w:rsidRPr="00974474">
      <w:rPr>
        <w:rFonts w:asciiTheme="minorHAnsi" w:hAnsiTheme="minorHAnsi" w:cstheme="minorHAnsi"/>
      </w:rPr>
      <w:fldChar w:fldCharType="begin"/>
    </w:r>
    <w:r w:rsidRPr="00974474">
      <w:rPr>
        <w:rFonts w:asciiTheme="minorHAnsi" w:hAnsiTheme="minorHAnsi" w:cstheme="minorHAnsi"/>
      </w:rPr>
      <w:instrText>NUMPAGES</w:instrText>
    </w:r>
    <w:r w:rsidRPr="00974474">
      <w:rPr>
        <w:rFonts w:asciiTheme="minorHAnsi" w:hAnsiTheme="minorHAnsi" w:cstheme="minorHAnsi"/>
      </w:rPr>
      <w:fldChar w:fldCharType="separate"/>
    </w:r>
    <w:r w:rsidR="00CE25BA">
      <w:rPr>
        <w:rFonts w:asciiTheme="minorHAnsi" w:hAnsiTheme="minorHAnsi" w:cstheme="minorHAnsi"/>
        <w:noProof/>
      </w:rPr>
      <w:t>42</w:t>
    </w:r>
    <w:r w:rsidRPr="00974474">
      <w:rPr>
        <w:rFonts w:asciiTheme="minorHAnsi" w:hAnsiTheme="minorHAnsi" w:cstheme="minorHAnsi"/>
      </w:rPr>
      <w:fldChar w:fldCharType="end"/>
    </w:r>
  </w:p>
  <w:p w14:paraId="245B06AE" w14:textId="77777777" w:rsidR="008E5D19" w:rsidRPr="000C0A7F" w:rsidRDefault="008E5D19" w:rsidP="003931F7">
    <w:pPr>
      <w:pStyle w:val="Pieddepage"/>
      <w:tabs>
        <w:tab w:val="left" w:pos="3780"/>
      </w:tabs>
      <w:spacing w:after="0" w:line="240" w:lineRule="auto"/>
      <w:ind w:right="357"/>
      <w:jc w:val="center"/>
      <w:rPr>
        <w:iCs/>
      </w:rPr>
    </w:pPr>
    <w:r w:rsidRPr="000C0A7F">
      <w:rPr>
        <w:rFonts w:cs="Calibri"/>
      </w:rPr>
      <w:t>Cahier</w:t>
    </w:r>
    <w:r w:rsidRPr="000C0A7F">
      <w:rPr>
        <w:iCs/>
      </w:rPr>
      <w:t xml:space="preserve"> de</w:t>
    </w:r>
    <w:r>
      <w:rPr>
        <w:iCs/>
      </w:rPr>
      <w:t>s clauses techniques</w:t>
    </w:r>
    <w:r w:rsidRPr="000C0A7F">
      <w:rPr>
        <w:iCs/>
      </w:rPr>
      <w:t xml:space="preserve"> particulières –</w:t>
    </w:r>
    <w:r>
      <w:rPr>
        <w:iCs/>
      </w:rPr>
      <w:t xml:space="preserve"> CCT</w:t>
    </w:r>
    <w:r w:rsidRPr="000C0A7F">
      <w:rPr>
        <w:iCs/>
      </w:rPr>
      <w:t>P</w:t>
    </w:r>
  </w:p>
  <w:p w14:paraId="531BF476" w14:textId="77777777" w:rsidR="008E5D19" w:rsidRPr="000C0A7F" w:rsidRDefault="008E5D19" w:rsidP="003931F7">
    <w:pPr>
      <w:pStyle w:val="Pieddepage"/>
      <w:tabs>
        <w:tab w:val="left" w:pos="3780"/>
      </w:tabs>
      <w:spacing w:after="0" w:line="240" w:lineRule="auto"/>
      <w:ind w:right="357"/>
      <w:jc w:val="center"/>
      <w:rPr>
        <w:iCs/>
      </w:rPr>
    </w:pPr>
    <w:r w:rsidRPr="000C0A7F">
      <w:rPr>
        <w:rFonts w:cs="Calibri"/>
      </w:rPr>
      <w:t>Accord cadre « </w:t>
    </w:r>
    <w:r>
      <w:rPr>
        <w:rFonts w:cs="Calibri"/>
      </w:rPr>
      <w:t xml:space="preserve">Acquisition de serveurs X86 et </w:t>
    </w:r>
    <w:r w:rsidRPr="000C0A7F">
      <w:rPr>
        <w:rFonts w:cs="Calibri"/>
      </w:rPr>
      <w:t>prestations associées »</w:t>
    </w:r>
  </w:p>
  <w:p w14:paraId="727E35FF" w14:textId="77777777" w:rsidR="008E5D19" w:rsidRDefault="008E5D19">
    <w:pPr>
      <w:pStyle w:val="Pieddepage"/>
      <w:tabs>
        <w:tab w:val="center" w:pos="8460"/>
      </w:tab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975FB3" w14:textId="77777777" w:rsidR="00785D0D" w:rsidRDefault="00785D0D">
      <w:pPr>
        <w:spacing w:after="0" w:line="240" w:lineRule="auto"/>
      </w:pPr>
      <w:r>
        <w:separator/>
      </w:r>
    </w:p>
  </w:footnote>
  <w:footnote w:type="continuationSeparator" w:id="0">
    <w:p w14:paraId="0E3AEE6D" w14:textId="77777777" w:rsidR="00785D0D" w:rsidRDefault="00785D0D">
      <w:pPr>
        <w:spacing w:after="0" w:line="240" w:lineRule="auto"/>
      </w:pPr>
      <w:r>
        <w:continuationSeparator/>
      </w:r>
    </w:p>
  </w:footnote>
  <w:footnote w:id="1">
    <w:p w14:paraId="51B42781" w14:textId="71144C56" w:rsidR="008E5D19" w:rsidRDefault="008E5D19">
      <w:pPr>
        <w:pStyle w:val="Notedebasdepage"/>
      </w:pPr>
      <w:r>
        <w:rPr>
          <w:rStyle w:val="Appelnotedebasdep"/>
        </w:rPr>
        <w:footnoteRef/>
      </w:r>
      <w:r>
        <w:t xml:space="preserve"> </w:t>
      </w:r>
      <w:r w:rsidRPr="00AE13B0">
        <w:t>Issu de la consultation n°2208.AC.3071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Borders>
        <w:top w:val="single" w:sz="6" w:space="0" w:color="0000FF"/>
        <w:left w:val="single" w:sz="6" w:space="0" w:color="0000FF"/>
        <w:bottom w:val="single" w:sz="6" w:space="0" w:color="0000FF"/>
        <w:right w:val="single" w:sz="6" w:space="0" w:color="0000FF"/>
        <w:insideH w:val="single" w:sz="6" w:space="0" w:color="808080"/>
        <w:insideV w:val="single" w:sz="6" w:space="0" w:color="808080"/>
      </w:tblBorders>
      <w:tblLayout w:type="fixed"/>
      <w:tblCellMar>
        <w:left w:w="70" w:type="dxa"/>
        <w:right w:w="70" w:type="dxa"/>
      </w:tblCellMar>
      <w:tblLook w:val="0000" w:firstRow="0" w:lastRow="0" w:firstColumn="0" w:lastColumn="0" w:noHBand="0" w:noVBand="0"/>
    </w:tblPr>
    <w:tblGrid>
      <w:gridCol w:w="2768"/>
      <w:gridCol w:w="5884"/>
    </w:tblGrid>
    <w:tr w:rsidR="008E5D19" w:rsidRPr="008B0E89" w14:paraId="2AC97EB7" w14:textId="77777777" w:rsidTr="00EA2D4F">
      <w:trPr>
        <w:cantSplit/>
        <w:trHeight w:val="983"/>
        <w:jc w:val="center"/>
      </w:trPr>
      <w:tc>
        <w:tcPr>
          <w:tcW w:w="2768" w:type="dxa"/>
          <w:tcBorders>
            <w:top w:val="single" w:sz="4" w:space="0" w:color="auto"/>
            <w:left w:val="single" w:sz="4" w:space="0" w:color="auto"/>
            <w:bottom w:val="single" w:sz="4" w:space="0" w:color="auto"/>
            <w:right w:val="single" w:sz="4" w:space="0" w:color="auto"/>
          </w:tcBorders>
        </w:tcPr>
        <w:p w14:paraId="202AD08C" w14:textId="77777777" w:rsidR="008E5D19" w:rsidRPr="00974474" w:rsidRDefault="008E5D19" w:rsidP="00774686">
          <w:pPr>
            <w:spacing w:before="60" w:after="0" w:line="240" w:lineRule="auto"/>
            <w:rPr>
              <w:rFonts w:eastAsia="Times New Roman" w:cstheme="minorHAnsi"/>
              <w:sz w:val="20"/>
              <w:szCs w:val="24"/>
              <w:lang w:val="en-US"/>
            </w:rPr>
          </w:pPr>
          <w:r>
            <w:rPr>
              <w:rFonts w:eastAsia="Times New Roman" w:cstheme="minorHAnsi"/>
              <w:noProof/>
              <w:sz w:val="20"/>
              <w:szCs w:val="24"/>
            </w:rPr>
            <w:drawing>
              <wp:inline distT="0" distB="0" distL="0" distR="0" wp14:anchorId="13BD1C19" wp14:editId="58EBA6E0">
                <wp:extent cx="1487805" cy="88392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7805" cy="883920"/>
                        </a:xfrm>
                        <a:prstGeom prst="rect">
                          <a:avLst/>
                        </a:prstGeom>
                        <a:noFill/>
                      </pic:spPr>
                    </pic:pic>
                  </a:graphicData>
                </a:graphic>
              </wp:inline>
            </w:drawing>
          </w:r>
        </w:p>
      </w:tc>
      <w:tc>
        <w:tcPr>
          <w:tcW w:w="5884" w:type="dxa"/>
          <w:tcBorders>
            <w:top w:val="single" w:sz="4" w:space="0" w:color="auto"/>
            <w:left w:val="single" w:sz="4" w:space="0" w:color="auto"/>
            <w:bottom w:val="single" w:sz="4" w:space="0" w:color="auto"/>
            <w:right w:val="single" w:sz="4" w:space="0" w:color="auto"/>
          </w:tcBorders>
          <w:vAlign w:val="center"/>
        </w:tcPr>
        <w:p w14:paraId="258F423C" w14:textId="77777777" w:rsidR="008E5D19" w:rsidRPr="00DF4481" w:rsidRDefault="008E5D19" w:rsidP="00EA2D4F">
          <w:pPr>
            <w:spacing w:before="60" w:after="0" w:line="240" w:lineRule="auto"/>
            <w:jc w:val="center"/>
            <w:rPr>
              <w:rFonts w:eastAsia="Times New Roman" w:cstheme="minorHAnsi"/>
              <w:b/>
              <w:sz w:val="24"/>
              <w:szCs w:val="24"/>
            </w:rPr>
          </w:pPr>
          <w:r w:rsidRPr="00DF4481">
            <w:rPr>
              <w:rFonts w:eastAsia="Times New Roman" w:cstheme="minorHAnsi"/>
              <w:b/>
              <w:sz w:val="24"/>
              <w:szCs w:val="24"/>
            </w:rPr>
            <w:t>CCTP</w:t>
          </w:r>
        </w:p>
        <w:p w14:paraId="03ECB431" w14:textId="77777777" w:rsidR="008E5D19" w:rsidRPr="00DF4481" w:rsidRDefault="008E5D19" w:rsidP="00EA2D4F">
          <w:pPr>
            <w:spacing w:before="60" w:after="0" w:line="240" w:lineRule="auto"/>
            <w:jc w:val="center"/>
            <w:rPr>
              <w:rFonts w:eastAsia="Times New Roman" w:cstheme="minorHAnsi"/>
              <w:b/>
              <w:sz w:val="24"/>
              <w:szCs w:val="24"/>
            </w:rPr>
          </w:pPr>
          <w:r>
            <w:rPr>
              <w:rFonts w:eastAsia="Times New Roman" w:cstheme="minorHAnsi"/>
              <w:b/>
              <w:sz w:val="24"/>
              <w:szCs w:val="24"/>
            </w:rPr>
            <w:t>ACCORD-CADRE</w:t>
          </w:r>
          <w:r w:rsidRPr="00DF4481">
            <w:rPr>
              <w:rFonts w:eastAsia="Times New Roman" w:cstheme="minorHAnsi"/>
              <w:b/>
              <w:sz w:val="24"/>
              <w:szCs w:val="24"/>
            </w:rPr>
            <w:t xml:space="preserve"> n°</w:t>
          </w:r>
          <w:r>
            <w:rPr>
              <w:rFonts w:eastAsia="Times New Roman" w:cstheme="minorHAnsi"/>
              <w:b/>
              <w:sz w:val="24"/>
              <w:szCs w:val="24"/>
            </w:rPr>
            <w:t>AC.2020.1443</w:t>
          </w:r>
        </w:p>
      </w:tc>
    </w:tr>
  </w:tbl>
  <w:p w14:paraId="0F0EEDD4" w14:textId="77777777" w:rsidR="008E5D19" w:rsidRPr="00DF4481" w:rsidRDefault="008E5D19" w:rsidP="00DF4481">
    <w:pPr>
      <w:pStyle w:val="Standard"/>
      <w:spacing w:before="60" w:after="0"/>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w14:anchorId="0D95BC5F"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1.25pt;height:11.25pt" o:bullet="t">
        <v:imagedata r:id="rId1" o:title="msoCA25"/>
      </v:shape>
    </w:pict>
  </w:numPicBullet>
  <w:abstractNum w:abstractNumId="0" w15:restartNumberingAfterBreak="0">
    <w:nsid w:val="FFFFFF83"/>
    <w:multiLevelType w:val="singleLevel"/>
    <w:tmpl w:val="A73057BE"/>
    <w:lvl w:ilvl="0">
      <w:start w:val="1"/>
      <w:numFmt w:val="bullet"/>
      <w:pStyle w:val="oTitre1"/>
      <w:lvlText w:val=""/>
      <w:lvlJc w:val="left"/>
      <w:pPr>
        <w:tabs>
          <w:tab w:val="num" w:pos="643"/>
        </w:tabs>
        <w:ind w:left="643" w:hanging="360"/>
      </w:pPr>
      <w:rPr>
        <w:rFonts w:ascii="Symbol" w:hAnsi="Symbol" w:cs="Symbol" w:hint="default"/>
      </w:rPr>
    </w:lvl>
  </w:abstractNum>
  <w:abstractNum w:abstractNumId="1" w15:restartNumberingAfterBreak="0">
    <w:nsid w:val="01F40BDB"/>
    <w:multiLevelType w:val="hybridMultilevel"/>
    <w:tmpl w:val="258CC17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F061DB6"/>
    <w:multiLevelType w:val="hybridMultilevel"/>
    <w:tmpl w:val="0810B252"/>
    <w:lvl w:ilvl="0" w:tplc="54501C32">
      <w:start w:val="1"/>
      <w:numFmt w:val="bullet"/>
      <w:lvlText w:val=""/>
      <w:lvlJc w:val="left"/>
      <w:pPr>
        <w:ind w:left="720" w:hanging="339"/>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17A3505"/>
    <w:multiLevelType w:val="multilevel"/>
    <w:tmpl w:val="0DE6AE4A"/>
    <w:lvl w:ilvl="0">
      <w:start w:val="1"/>
      <w:numFmt w:val="decimal"/>
      <w:lvlText w:val="%1"/>
      <w:lvlJc w:val="left"/>
      <w:pPr>
        <w:ind w:left="0" w:firstLine="0"/>
      </w:pPr>
      <w:rPr>
        <w:rFonts w:asciiTheme="minorHAnsi" w:hAnsiTheme="minorHAnsi" w:cstheme="minorHAnsi" w:hint="default"/>
      </w:rPr>
    </w:lvl>
    <w:lvl w:ilvl="1">
      <w:start w:val="1"/>
      <w:numFmt w:val="decimal"/>
      <w:lvlText w:val="%1.%2"/>
      <w:lvlJc w:val="left"/>
      <w:pPr>
        <w:ind w:left="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1" w:firstLine="0"/>
      </w:pPr>
    </w:lvl>
    <w:lvl w:ilvl="3">
      <w:start w:val="1"/>
      <w:numFmt w:val="decimal"/>
      <w:lvlText w:val="%1.%2.%3.%4"/>
      <w:lvlJc w:val="left"/>
      <w:pPr>
        <w:ind w:left="-349" w:firstLine="0"/>
      </w:pPr>
    </w:lvl>
    <w:lvl w:ilvl="4">
      <w:start w:val="1"/>
      <w:numFmt w:val="decimal"/>
      <w:lvlText w:val="%1.%2.%3.%4.%5"/>
      <w:lvlJc w:val="left"/>
      <w:pPr>
        <w:tabs>
          <w:tab w:val="num" w:pos="659"/>
        </w:tabs>
        <w:ind w:left="659" w:hanging="1008"/>
      </w:pPr>
    </w:lvl>
    <w:lvl w:ilvl="5">
      <w:start w:val="1"/>
      <w:numFmt w:val="decimal"/>
      <w:lvlText w:val="%1.%2.%3.%4.%5.%6"/>
      <w:lvlJc w:val="left"/>
      <w:pPr>
        <w:tabs>
          <w:tab w:val="num" w:pos="803"/>
        </w:tabs>
        <w:ind w:left="803" w:hanging="1152"/>
      </w:pPr>
    </w:lvl>
    <w:lvl w:ilvl="6">
      <w:start w:val="1"/>
      <w:numFmt w:val="decimal"/>
      <w:lvlText w:val="%1.%2.%3.%4.%5.%6.%7"/>
      <w:lvlJc w:val="left"/>
      <w:pPr>
        <w:tabs>
          <w:tab w:val="num" w:pos="947"/>
        </w:tabs>
        <w:ind w:left="947" w:hanging="1296"/>
      </w:pPr>
    </w:lvl>
    <w:lvl w:ilvl="7">
      <w:start w:val="1"/>
      <w:numFmt w:val="decimal"/>
      <w:lvlText w:val="%1.%2.%3.%4.%5.%6.%7.%8"/>
      <w:lvlJc w:val="left"/>
      <w:pPr>
        <w:tabs>
          <w:tab w:val="num" w:pos="1091"/>
        </w:tabs>
        <w:ind w:left="1091" w:hanging="1440"/>
      </w:pPr>
    </w:lvl>
    <w:lvl w:ilvl="8">
      <w:start w:val="1"/>
      <w:numFmt w:val="decimal"/>
      <w:lvlText w:val="%1.%2.%3.%4.%5.%6.%7.%8.%9"/>
      <w:lvlJc w:val="left"/>
      <w:pPr>
        <w:tabs>
          <w:tab w:val="num" w:pos="1235"/>
        </w:tabs>
        <w:ind w:left="1235" w:hanging="1584"/>
      </w:pPr>
    </w:lvl>
  </w:abstractNum>
  <w:abstractNum w:abstractNumId="4" w15:restartNumberingAfterBreak="0">
    <w:nsid w:val="11B6341B"/>
    <w:multiLevelType w:val="hybridMultilevel"/>
    <w:tmpl w:val="5EC40656"/>
    <w:lvl w:ilvl="0" w:tplc="91E230E0">
      <w:start w:val="700"/>
      <w:numFmt w:val="bullet"/>
      <w:lvlText w:val="-"/>
      <w:lvlJc w:val="left"/>
      <w:pPr>
        <w:ind w:left="1080" w:hanging="360"/>
      </w:pPr>
      <w:rPr>
        <w:rFonts w:ascii="Calibri" w:eastAsiaTheme="minorEastAsia"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 w15:restartNumberingAfterBreak="0">
    <w:nsid w:val="16905045"/>
    <w:multiLevelType w:val="hybridMultilevel"/>
    <w:tmpl w:val="58C2646C"/>
    <w:lvl w:ilvl="0" w:tplc="54501C32">
      <w:start w:val="1"/>
      <w:numFmt w:val="bullet"/>
      <w:lvlText w:val=""/>
      <w:lvlJc w:val="left"/>
      <w:pPr>
        <w:ind w:left="1800" w:hanging="339"/>
      </w:pPr>
      <w:rPr>
        <w:rFonts w:ascii="Symbol" w:hAnsi="Symbol"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6" w15:restartNumberingAfterBreak="0">
    <w:nsid w:val="172404EC"/>
    <w:multiLevelType w:val="hybridMultilevel"/>
    <w:tmpl w:val="9A5AD9AC"/>
    <w:lvl w:ilvl="0" w:tplc="2BE43CEC">
      <w:start w:val="1"/>
      <w:numFmt w:val="bullet"/>
      <w:pStyle w:val="puces"/>
      <w:lvlText w:val=""/>
      <w:lvlJc w:val="left"/>
      <w:pPr>
        <w:ind w:left="2112" w:hanging="360"/>
      </w:pPr>
      <w:rPr>
        <w:rFonts w:ascii="Symbol" w:hAnsi="Symbol" w:hint="default"/>
      </w:rPr>
    </w:lvl>
    <w:lvl w:ilvl="1" w:tplc="040C0005">
      <w:start w:val="1"/>
      <w:numFmt w:val="bullet"/>
      <w:lvlText w:val=""/>
      <w:lvlJc w:val="left"/>
      <w:pPr>
        <w:ind w:left="2832" w:hanging="360"/>
      </w:pPr>
      <w:rPr>
        <w:rFonts w:ascii="Wingdings" w:hAnsi="Wingdings" w:hint="default"/>
      </w:rPr>
    </w:lvl>
    <w:lvl w:ilvl="2" w:tplc="040C0005">
      <w:start w:val="1"/>
      <w:numFmt w:val="bullet"/>
      <w:lvlText w:val=""/>
      <w:lvlJc w:val="left"/>
      <w:pPr>
        <w:ind w:left="3552" w:hanging="360"/>
      </w:pPr>
      <w:rPr>
        <w:rFonts w:ascii="Wingdings" w:hAnsi="Wingdings" w:hint="default"/>
      </w:rPr>
    </w:lvl>
    <w:lvl w:ilvl="3" w:tplc="040C0001" w:tentative="1">
      <w:start w:val="1"/>
      <w:numFmt w:val="bullet"/>
      <w:lvlText w:val=""/>
      <w:lvlJc w:val="left"/>
      <w:pPr>
        <w:ind w:left="4272" w:hanging="360"/>
      </w:pPr>
      <w:rPr>
        <w:rFonts w:ascii="Symbol" w:hAnsi="Symbol" w:hint="default"/>
      </w:rPr>
    </w:lvl>
    <w:lvl w:ilvl="4" w:tplc="040C0003" w:tentative="1">
      <w:start w:val="1"/>
      <w:numFmt w:val="bullet"/>
      <w:lvlText w:val="o"/>
      <w:lvlJc w:val="left"/>
      <w:pPr>
        <w:ind w:left="4992" w:hanging="360"/>
      </w:pPr>
      <w:rPr>
        <w:rFonts w:ascii="Courier New" w:hAnsi="Courier New" w:cs="Courier New" w:hint="default"/>
      </w:rPr>
    </w:lvl>
    <w:lvl w:ilvl="5" w:tplc="040C0005" w:tentative="1">
      <w:start w:val="1"/>
      <w:numFmt w:val="bullet"/>
      <w:lvlText w:val=""/>
      <w:lvlJc w:val="left"/>
      <w:pPr>
        <w:ind w:left="5712" w:hanging="360"/>
      </w:pPr>
      <w:rPr>
        <w:rFonts w:ascii="Wingdings" w:hAnsi="Wingdings" w:hint="default"/>
      </w:rPr>
    </w:lvl>
    <w:lvl w:ilvl="6" w:tplc="040C0001" w:tentative="1">
      <w:start w:val="1"/>
      <w:numFmt w:val="bullet"/>
      <w:lvlText w:val=""/>
      <w:lvlJc w:val="left"/>
      <w:pPr>
        <w:ind w:left="6432" w:hanging="360"/>
      </w:pPr>
      <w:rPr>
        <w:rFonts w:ascii="Symbol" w:hAnsi="Symbol" w:hint="default"/>
      </w:rPr>
    </w:lvl>
    <w:lvl w:ilvl="7" w:tplc="040C0003" w:tentative="1">
      <w:start w:val="1"/>
      <w:numFmt w:val="bullet"/>
      <w:lvlText w:val="o"/>
      <w:lvlJc w:val="left"/>
      <w:pPr>
        <w:ind w:left="7152" w:hanging="360"/>
      </w:pPr>
      <w:rPr>
        <w:rFonts w:ascii="Courier New" w:hAnsi="Courier New" w:cs="Courier New" w:hint="default"/>
      </w:rPr>
    </w:lvl>
    <w:lvl w:ilvl="8" w:tplc="040C0005" w:tentative="1">
      <w:start w:val="1"/>
      <w:numFmt w:val="bullet"/>
      <w:lvlText w:val=""/>
      <w:lvlJc w:val="left"/>
      <w:pPr>
        <w:ind w:left="7872" w:hanging="360"/>
      </w:pPr>
      <w:rPr>
        <w:rFonts w:ascii="Wingdings" w:hAnsi="Wingdings" w:hint="default"/>
      </w:rPr>
    </w:lvl>
  </w:abstractNum>
  <w:abstractNum w:abstractNumId="7" w15:restartNumberingAfterBreak="0">
    <w:nsid w:val="1D0334B6"/>
    <w:multiLevelType w:val="hybridMultilevel"/>
    <w:tmpl w:val="C57A8254"/>
    <w:lvl w:ilvl="0" w:tplc="54501C32">
      <w:start w:val="1"/>
      <w:numFmt w:val="bullet"/>
      <w:lvlText w:val=""/>
      <w:lvlJc w:val="left"/>
      <w:pPr>
        <w:ind w:left="2562" w:hanging="339"/>
      </w:pPr>
      <w:rPr>
        <w:rFonts w:ascii="Symbol" w:hAnsi="Symbol" w:hint="default"/>
      </w:rPr>
    </w:lvl>
    <w:lvl w:ilvl="1" w:tplc="040C0003" w:tentative="1">
      <w:start w:val="1"/>
      <w:numFmt w:val="bullet"/>
      <w:lvlText w:val="o"/>
      <w:lvlJc w:val="left"/>
      <w:pPr>
        <w:ind w:left="2901" w:hanging="360"/>
      </w:pPr>
      <w:rPr>
        <w:rFonts w:ascii="Courier New" w:hAnsi="Courier New" w:cs="Courier New" w:hint="default"/>
      </w:rPr>
    </w:lvl>
    <w:lvl w:ilvl="2" w:tplc="040C0005" w:tentative="1">
      <w:start w:val="1"/>
      <w:numFmt w:val="bullet"/>
      <w:lvlText w:val=""/>
      <w:lvlJc w:val="left"/>
      <w:pPr>
        <w:ind w:left="3621" w:hanging="360"/>
      </w:pPr>
      <w:rPr>
        <w:rFonts w:ascii="Wingdings" w:hAnsi="Wingdings" w:hint="default"/>
      </w:rPr>
    </w:lvl>
    <w:lvl w:ilvl="3" w:tplc="040C0001" w:tentative="1">
      <w:start w:val="1"/>
      <w:numFmt w:val="bullet"/>
      <w:lvlText w:val=""/>
      <w:lvlJc w:val="left"/>
      <w:pPr>
        <w:ind w:left="4341" w:hanging="360"/>
      </w:pPr>
      <w:rPr>
        <w:rFonts w:ascii="Symbol" w:hAnsi="Symbol" w:hint="default"/>
      </w:rPr>
    </w:lvl>
    <w:lvl w:ilvl="4" w:tplc="040C0003" w:tentative="1">
      <w:start w:val="1"/>
      <w:numFmt w:val="bullet"/>
      <w:lvlText w:val="o"/>
      <w:lvlJc w:val="left"/>
      <w:pPr>
        <w:ind w:left="5061" w:hanging="360"/>
      </w:pPr>
      <w:rPr>
        <w:rFonts w:ascii="Courier New" w:hAnsi="Courier New" w:cs="Courier New" w:hint="default"/>
      </w:rPr>
    </w:lvl>
    <w:lvl w:ilvl="5" w:tplc="040C0005" w:tentative="1">
      <w:start w:val="1"/>
      <w:numFmt w:val="bullet"/>
      <w:lvlText w:val=""/>
      <w:lvlJc w:val="left"/>
      <w:pPr>
        <w:ind w:left="5781" w:hanging="360"/>
      </w:pPr>
      <w:rPr>
        <w:rFonts w:ascii="Wingdings" w:hAnsi="Wingdings" w:hint="default"/>
      </w:rPr>
    </w:lvl>
    <w:lvl w:ilvl="6" w:tplc="040C0001" w:tentative="1">
      <w:start w:val="1"/>
      <w:numFmt w:val="bullet"/>
      <w:lvlText w:val=""/>
      <w:lvlJc w:val="left"/>
      <w:pPr>
        <w:ind w:left="6501" w:hanging="360"/>
      </w:pPr>
      <w:rPr>
        <w:rFonts w:ascii="Symbol" w:hAnsi="Symbol" w:hint="default"/>
      </w:rPr>
    </w:lvl>
    <w:lvl w:ilvl="7" w:tplc="040C0003" w:tentative="1">
      <w:start w:val="1"/>
      <w:numFmt w:val="bullet"/>
      <w:lvlText w:val="o"/>
      <w:lvlJc w:val="left"/>
      <w:pPr>
        <w:ind w:left="7221" w:hanging="360"/>
      </w:pPr>
      <w:rPr>
        <w:rFonts w:ascii="Courier New" w:hAnsi="Courier New" w:cs="Courier New" w:hint="default"/>
      </w:rPr>
    </w:lvl>
    <w:lvl w:ilvl="8" w:tplc="040C0005" w:tentative="1">
      <w:start w:val="1"/>
      <w:numFmt w:val="bullet"/>
      <w:lvlText w:val=""/>
      <w:lvlJc w:val="left"/>
      <w:pPr>
        <w:ind w:left="7941" w:hanging="360"/>
      </w:pPr>
      <w:rPr>
        <w:rFonts w:ascii="Wingdings" w:hAnsi="Wingdings" w:hint="default"/>
      </w:rPr>
    </w:lvl>
  </w:abstractNum>
  <w:abstractNum w:abstractNumId="8" w15:restartNumberingAfterBreak="0">
    <w:nsid w:val="1D0C1549"/>
    <w:multiLevelType w:val="hybridMultilevel"/>
    <w:tmpl w:val="5842744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3023126"/>
    <w:multiLevelType w:val="multilevel"/>
    <w:tmpl w:val="7472C282"/>
    <w:lvl w:ilvl="0">
      <w:start w:val="1"/>
      <w:numFmt w:val="none"/>
      <w:suff w:val="nothing"/>
      <w:lvlText w:val=""/>
      <w:lvlJc w:val="left"/>
      <w:pPr>
        <w:tabs>
          <w:tab w:val="num" w:pos="432"/>
        </w:tabs>
        <w:ind w:left="432" w:hanging="432"/>
      </w:pPr>
    </w:lvl>
    <w:lvl w:ilvl="1">
      <w:start w:val="1"/>
      <w:numFmt w:val="none"/>
      <w:pStyle w:val="Titre2"/>
      <w:suff w:val="nothing"/>
      <w:lvlText w:val=""/>
      <w:lvlJc w:val="left"/>
      <w:pPr>
        <w:tabs>
          <w:tab w:val="num" w:pos="576"/>
        </w:tabs>
        <w:ind w:left="576" w:hanging="576"/>
      </w:pPr>
    </w:lvl>
    <w:lvl w:ilvl="2">
      <w:start w:val="1"/>
      <w:numFmt w:val="none"/>
      <w:pStyle w:val="Titre3"/>
      <w:suff w:val="nothing"/>
      <w:lvlText w:val=""/>
      <w:lvlJc w:val="left"/>
      <w:pPr>
        <w:tabs>
          <w:tab w:val="num" w:pos="720"/>
        </w:tabs>
        <w:ind w:left="720" w:hanging="720"/>
      </w:pPr>
    </w:lvl>
    <w:lvl w:ilvl="3">
      <w:start w:val="1"/>
      <w:numFmt w:val="none"/>
      <w:pStyle w:val="Titre4"/>
      <w:suff w:val="nothing"/>
      <w:lvlText w:val=""/>
      <w:lvlJc w:val="left"/>
      <w:pPr>
        <w:tabs>
          <w:tab w:val="num" w:pos="864"/>
        </w:tabs>
        <w:ind w:left="864" w:hanging="864"/>
      </w:pPr>
    </w:lvl>
    <w:lvl w:ilvl="4">
      <w:start w:val="1"/>
      <w:numFmt w:val="none"/>
      <w:pStyle w:val="Titre5"/>
      <w:suff w:val="nothing"/>
      <w:lvlText w:val=""/>
      <w:lvlJc w:val="left"/>
      <w:pPr>
        <w:tabs>
          <w:tab w:val="num" w:pos="1008"/>
        </w:tabs>
        <w:ind w:left="1008" w:hanging="1008"/>
      </w:pPr>
    </w:lvl>
    <w:lvl w:ilvl="5">
      <w:start w:val="1"/>
      <w:numFmt w:val="none"/>
      <w:pStyle w:val="Titre6"/>
      <w:suff w:val="nothing"/>
      <w:lvlText w:val=""/>
      <w:lvlJc w:val="left"/>
      <w:pPr>
        <w:tabs>
          <w:tab w:val="num" w:pos="1152"/>
        </w:tabs>
        <w:ind w:left="1152" w:hanging="1152"/>
      </w:pPr>
    </w:lvl>
    <w:lvl w:ilvl="6">
      <w:start w:val="1"/>
      <w:numFmt w:val="none"/>
      <w:pStyle w:val="Titre7"/>
      <w:suff w:val="nothing"/>
      <w:lvlText w:val=""/>
      <w:lvlJc w:val="left"/>
      <w:pPr>
        <w:tabs>
          <w:tab w:val="num" w:pos="1296"/>
        </w:tabs>
        <w:ind w:left="1296" w:hanging="1296"/>
      </w:pPr>
    </w:lvl>
    <w:lvl w:ilvl="7">
      <w:start w:val="1"/>
      <w:numFmt w:val="none"/>
      <w:pStyle w:val="Titre8"/>
      <w:suff w:val="nothing"/>
      <w:lvlText w:val=""/>
      <w:lvlJc w:val="left"/>
      <w:pPr>
        <w:tabs>
          <w:tab w:val="num" w:pos="1440"/>
        </w:tabs>
        <w:ind w:left="1440" w:hanging="1440"/>
      </w:pPr>
    </w:lvl>
    <w:lvl w:ilvl="8">
      <w:start w:val="1"/>
      <w:numFmt w:val="none"/>
      <w:pStyle w:val="Titre9"/>
      <w:suff w:val="nothing"/>
      <w:lvlText w:val=""/>
      <w:lvlJc w:val="left"/>
      <w:pPr>
        <w:tabs>
          <w:tab w:val="num" w:pos="1584"/>
        </w:tabs>
        <w:ind w:left="1584" w:hanging="1584"/>
      </w:pPr>
    </w:lvl>
  </w:abstractNum>
  <w:abstractNum w:abstractNumId="10" w15:restartNumberingAfterBreak="0">
    <w:nsid w:val="25C23B92"/>
    <w:multiLevelType w:val="hybridMultilevel"/>
    <w:tmpl w:val="1F2400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7BD2CE1"/>
    <w:multiLevelType w:val="hybridMultilevel"/>
    <w:tmpl w:val="C2EC818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15:restartNumberingAfterBreak="0">
    <w:nsid w:val="2BB62063"/>
    <w:multiLevelType w:val="multilevel"/>
    <w:tmpl w:val="BB1494CA"/>
    <w:lvl w:ilvl="0">
      <w:start w:val="2"/>
      <w:numFmt w:val="bullet"/>
      <w:lvlText w:val="-"/>
      <w:lvlJc w:val="left"/>
      <w:pPr>
        <w:tabs>
          <w:tab w:val="num" w:pos="786"/>
        </w:tabs>
        <w:ind w:left="786" w:hanging="360"/>
      </w:pPr>
      <w:rPr>
        <w:rFonts w:ascii="Times New Roman" w:eastAsia="Times New Roman" w:hAnsi="Times New Roman" w:hint="default"/>
      </w:rPr>
    </w:lvl>
    <w:lvl w:ilvl="1">
      <w:start w:val="1"/>
      <w:numFmt w:val="bullet"/>
      <w:lvlText w:val="o"/>
      <w:lvlJc w:val="left"/>
      <w:pPr>
        <w:tabs>
          <w:tab w:val="num" w:pos="1506"/>
        </w:tabs>
        <w:ind w:left="1506" w:hanging="360"/>
      </w:pPr>
      <w:rPr>
        <w:rFonts w:ascii="Courier New" w:hAnsi="Courier New" w:cs="Courier New" w:hint="default"/>
      </w:rPr>
    </w:lvl>
    <w:lvl w:ilvl="2">
      <w:start w:val="1"/>
      <w:numFmt w:val="bullet"/>
      <w:lvlText w:val=""/>
      <w:lvlJc w:val="left"/>
      <w:pPr>
        <w:tabs>
          <w:tab w:val="num" w:pos="2226"/>
        </w:tabs>
        <w:ind w:left="2226" w:hanging="360"/>
      </w:pPr>
      <w:rPr>
        <w:rFonts w:ascii="Wingdings" w:hAnsi="Wingdings" w:cs="Wingdings" w:hint="default"/>
      </w:rPr>
    </w:lvl>
    <w:lvl w:ilvl="3">
      <w:start w:val="1"/>
      <w:numFmt w:val="bullet"/>
      <w:lvlText w:val=""/>
      <w:lvlJc w:val="left"/>
      <w:pPr>
        <w:tabs>
          <w:tab w:val="num" w:pos="2946"/>
        </w:tabs>
        <w:ind w:left="2946" w:hanging="360"/>
      </w:pPr>
      <w:rPr>
        <w:rFonts w:ascii="Symbol" w:hAnsi="Symbol" w:cs="Symbol" w:hint="default"/>
      </w:rPr>
    </w:lvl>
    <w:lvl w:ilvl="4">
      <w:start w:val="1"/>
      <w:numFmt w:val="bullet"/>
      <w:lvlText w:val="o"/>
      <w:lvlJc w:val="left"/>
      <w:pPr>
        <w:tabs>
          <w:tab w:val="num" w:pos="3666"/>
        </w:tabs>
        <w:ind w:left="3666" w:hanging="360"/>
      </w:pPr>
      <w:rPr>
        <w:rFonts w:ascii="Courier New" w:hAnsi="Courier New" w:cs="Courier New" w:hint="default"/>
      </w:rPr>
    </w:lvl>
    <w:lvl w:ilvl="5">
      <w:start w:val="1"/>
      <w:numFmt w:val="bullet"/>
      <w:lvlText w:val=""/>
      <w:lvlJc w:val="left"/>
      <w:pPr>
        <w:tabs>
          <w:tab w:val="num" w:pos="4386"/>
        </w:tabs>
        <w:ind w:left="4386" w:hanging="360"/>
      </w:pPr>
      <w:rPr>
        <w:rFonts w:ascii="Wingdings" w:hAnsi="Wingdings" w:cs="Wingdings" w:hint="default"/>
      </w:rPr>
    </w:lvl>
    <w:lvl w:ilvl="6">
      <w:start w:val="1"/>
      <w:numFmt w:val="bullet"/>
      <w:lvlText w:val=""/>
      <w:lvlJc w:val="left"/>
      <w:pPr>
        <w:tabs>
          <w:tab w:val="num" w:pos="5106"/>
        </w:tabs>
        <w:ind w:left="5106" w:hanging="360"/>
      </w:pPr>
      <w:rPr>
        <w:rFonts w:ascii="Symbol" w:hAnsi="Symbol" w:cs="Symbol" w:hint="default"/>
      </w:rPr>
    </w:lvl>
    <w:lvl w:ilvl="7">
      <w:start w:val="1"/>
      <w:numFmt w:val="bullet"/>
      <w:lvlText w:val="o"/>
      <w:lvlJc w:val="left"/>
      <w:pPr>
        <w:tabs>
          <w:tab w:val="num" w:pos="5826"/>
        </w:tabs>
        <w:ind w:left="5826" w:hanging="360"/>
      </w:pPr>
      <w:rPr>
        <w:rFonts w:ascii="Courier New" w:hAnsi="Courier New" w:cs="Courier New" w:hint="default"/>
      </w:rPr>
    </w:lvl>
    <w:lvl w:ilvl="8">
      <w:start w:val="1"/>
      <w:numFmt w:val="bullet"/>
      <w:lvlText w:val=""/>
      <w:lvlJc w:val="left"/>
      <w:pPr>
        <w:tabs>
          <w:tab w:val="num" w:pos="6546"/>
        </w:tabs>
        <w:ind w:left="6546" w:hanging="360"/>
      </w:pPr>
      <w:rPr>
        <w:rFonts w:ascii="Wingdings" w:hAnsi="Wingdings" w:cs="Wingdings" w:hint="default"/>
      </w:rPr>
    </w:lvl>
  </w:abstractNum>
  <w:abstractNum w:abstractNumId="13" w15:restartNumberingAfterBreak="0">
    <w:nsid w:val="340D2675"/>
    <w:multiLevelType w:val="hybridMultilevel"/>
    <w:tmpl w:val="3A100B6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6F636EB"/>
    <w:multiLevelType w:val="hybridMultilevel"/>
    <w:tmpl w:val="11A8B53C"/>
    <w:lvl w:ilvl="0" w:tplc="54501C32">
      <w:start w:val="1"/>
      <w:numFmt w:val="bullet"/>
      <w:lvlText w:val=""/>
      <w:lvlJc w:val="left"/>
      <w:pPr>
        <w:ind w:left="1146" w:hanging="339"/>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5" w15:restartNumberingAfterBreak="0">
    <w:nsid w:val="3E132988"/>
    <w:multiLevelType w:val="hybridMultilevel"/>
    <w:tmpl w:val="05F4C6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1675D92"/>
    <w:multiLevelType w:val="hybridMultilevel"/>
    <w:tmpl w:val="FC225834"/>
    <w:lvl w:ilvl="0" w:tplc="040C0003">
      <w:start w:val="1"/>
      <w:numFmt w:val="bullet"/>
      <w:lvlText w:val="o"/>
      <w:lvlJc w:val="left"/>
      <w:pPr>
        <w:ind w:left="1725" w:hanging="360"/>
      </w:pPr>
      <w:rPr>
        <w:rFonts w:ascii="Courier New" w:hAnsi="Courier New" w:cs="Courier New" w:hint="default"/>
      </w:rPr>
    </w:lvl>
    <w:lvl w:ilvl="1" w:tplc="040C0003" w:tentative="1">
      <w:start w:val="1"/>
      <w:numFmt w:val="bullet"/>
      <w:lvlText w:val="o"/>
      <w:lvlJc w:val="left"/>
      <w:pPr>
        <w:ind w:left="2445" w:hanging="360"/>
      </w:pPr>
      <w:rPr>
        <w:rFonts w:ascii="Courier New" w:hAnsi="Courier New" w:cs="Courier New" w:hint="default"/>
      </w:rPr>
    </w:lvl>
    <w:lvl w:ilvl="2" w:tplc="040C0005" w:tentative="1">
      <w:start w:val="1"/>
      <w:numFmt w:val="bullet"/>
      <w:lvlText w:val=""/>
      <w:lvlJc w:val="left"/>
      <w:pPr>
        <w:ind w:left="3165" w:hanging="360"/>
      </w:pPr>
      <w:rPr>
        <w:rFonts w:ascii="Wingdings" w:hAnsi="Wingdings" w:hint="default"/>
      </w:rPr>
    </w:lvl>
    <w:lvl w:ilvl="3" w:tplc="040C0001" w:tentative="1">
      <w:start w:val="1"/>
      <w:numFmt w:val="bullet"/>
      <w:lvlText w:val=""/>
      <w:lvlJc w:val="left"/>
      <w:pPr>
        <w:ind w:left="3885" w:hanging="360"/>
      </w:pPr>
      <w:rPr>
        <w:rFonts w:ascii="Symbol" w:hAnsi="Symbol" w:hint="default"/>
      </w:rPr>
    </w:lvl>
    <w:lvl w:ilvl="4" w:tplc="040C0003" w:tentative="1">
      <w:start w:val="1"/>
      <w:numFmt w:val="bullet"/>
      <w:lvlText w:val="o"/>
      <w:lvlJc w:val="left"/>
      <w:pPr>
        <w:ind w:left="4605" w:hanging="360"/>
      </w:pPr>
      <w:rPr>
        <w:rFonts w:ascii="Courier New" w:hAnsi="Courier New" w:cs="Courier New" w:hint="default"/>
      </w:rPr>
    </w:lvl>
    <w:lvl w:ilvl="5" w:tplc="040C0005" w:tentative="1">
      <w:start w:val="1"/>
      <w:numFmt w:val="bullet"/>
      <w:lvlText w:val=""/>
      <w:lvlJc w:val="left"/>
      <w:pPr>
        <w:ind w:left="5325" w:hanging="360"/>
      </w:pPr>
      <w:rPr>
        <w:rFonts w:ascii="Wingdings" w:hAnsi="Wingdings" w:hint="default"/>
      </w:rPr>
    </w:lvl>
    <w:lvl w:ilvl="6" w:tplc="040C0001" w:tentative="1">
      <w:start w:val="1"/>
      <w:numFmt w:val="bullet"/>
      <w:lvlText w:val=""/>
      <w:lvlJc w:val="left"/>
      <w:pPr>
        <w:ind w:left="6045" w:hanging="360"/>
      </w:pPr>
      <w:rPr>
        <w:rFonts w:ascii="Symbol" w:hAnsi="Symbol" w:hint="default"/>
      </w:rPr>
    </w:lvl>
    <w:lvl w:ilvl="7" w:tplc="040C0003" w:tentative="1">
      <w:start w:val="1"/>
      <w:numFmt w:val="bullet"/>
      <w:lvlText w:val="o"/>
      <w:lvlJc w:val="left"/>
      <w:pPr>
        <w:ind w:left="6765" w:hanging="360"/>
      </w:pPr>
      <w:rPr>
        <w:rFonts w:ascii="Courier New" w:hAnsi="Courier New" w:cs="Courier New" w:hint="default"/>
      </w:rPr>
    </w:lvl>
    <w:lvl w:ilvl="8" w:tplc="040C0005" w:tentative="1">
      <w:start w:val="1"/>
      <w:numFmt w:val="bullet"/>
      <w:lvlText w:val=""/>
      <w:lvlJc w:val="left"/>
      <w:pPr>
        <w:ind w:left="7485" w:hanging="360"/>
      </w:pPr>
      <w:rPr>
        <w:rFonts w:ascii="Wingdings" w:hAnsi="Wingdings" w:hint="default"/>
      </w:rPr>
    </w:lvl>
  </w:abstractNum>
  <w:abstractNum w:abstractNumId="17" w15:restartNumberingAfterBreak="0">
    <w:nsid w:val="41F16A80"/>
    <w:multiLevelType w:val="hybridMultilevel"/>
    <w:tmpl w:val="F580E1EE"/>
    <w:lvl w:ilvl="0" w:tplc="040C0007">
      <w:start w:val="1"/>
      <w:numFmt w:val="bullet"/>
      <w:lvlText w:val=""/>
      <w:lvlPicBulletId w:val="0"/>
      <w:lvlJc w:val="left"/>
      <w:pPr>
        <w:ind w:left="879" w:hanging="339"/>
      </w:pPr>
      <w:rPr>
        <w:rFonts w:ascii="Symbol" w:hAnsi="Symbol" w:hint="default"/>
      </w:rPr>
    </w:lvl>
    <w:lvl w:ilvl="1" w:tplc="040C0003" w:tentative="1">
      <w:start w:val="1"/>
      <w:numFmt w:val="bullet"/>
      <w:lvlText w:val="o"/>
      <w:lvlJc w:val="left"/>
      <w:pPr>
        <w:ind w:left="-243" w:hanging="360"/>
      </w:pPr>
      <w:rPr>
        <w:rFonts w:ascii="Courier New" w:hAnsi="Courier New" w:cs="Courier New" w:hint="default"/>
      </w:rPr>
    </w:lvl>
    <w:lvl w:ilvl="2" w:tplc="040C0005" w:tentative="1">
      <w:start w:val="1"/>
      <w:numFmt w:val="bullet"/>
      <w:lvlText w:val=""/>
      <w:lvlJc w:val="left"/>
      <w:pPr>
        <w:ind w:left="477" w:hanging="360"/>
      </w:pPr>
      <w:rPr>
        <w:rFonts w:ascii="Wingdings" w:hAnsi="Wingdings" w:hint="default"/>
      </w:rPr>
    </w:lvl>
    <w:lvl w:ilvl="3" w:tplc="040C0001" w:tentative="1">
      <w:start w:val="1"/>
      <w:numFmt w:val="bullet"/>
      <w:lvlText w:val=""/>
      <w:lvlJc w:val="left"/>
      <w:pPr>
        <w:ind w:left="1197" w:hanging="360"/>
      </w:pPr>
      <w:rPr>
        <w:rFonts w:ascii="Symbol" w:hAnsi="Symbol" w:hint="default"/>
      </w:rPr>
    </w:lvl>
    <w:lvl w:ilvl="4" w:tplc="040C0003" w:tentative="1">
      <w:start w:val="1"/>
      <w:numFmt w:val="bullet"/>
      <w:lvlText w:val="o"/>
      <w:lvlJc w:val="left"/>
      <w:pPr>
        <w:ind w:left="1917" w:hanging="360"/>
      </w:pPr>
      <w:rPr>
        <w:rFonts w:ascii="Courier New" w:hAnsi="Courier New" w:cs="Courier New" w:hint="default"/>
      </w:rPr>
    </w:lvl>
    <w:lvl w:ilvl="5" w:tplc="040C0005" w:tentative="1">
      <w:start w:val="1"/>
      <w:numFmt w:val="bullet"/>
      <w:lvlText w:val=""/>
      <w:lvlJc w:val="left"/>
      <w:pPr>
        <w:ind w:left="2637" w:hanging="360"/>
      </w:pPr>
      <w:rPr>
        <w:rFonts w:ascii="Wingdings" w:hAnsi="Wingdings" w:hint="default"/>
      </w:rPr>
    </w:lvl>
    <w:lvl w:ilvl="6" w:tplc="040C0001" w:tentative="1">
      <w:start w:val="1"/>
      <w:numFmt w:val="bullet"/>
      <w:lvlText w:val=""/>
      <w:lvlJc w:val="left"/>
      <w:pPr>
        <w:ind w:left="3357" w:hanging="360"/>
      </w:pPr>
      <w:rPr>
        <w:rFonts w:ascii="Symbol" w:hAnsi="Symbol" w:hint="default"/>
      </w:rPr>
    </w:lvl>
    <w:lvl w:ilvl="7" w:tplc="040C0003" w:tentative="1">
      <w:start w:val="1"/>
      <w:numFmt w:val="bullet"/>
      <w:lvlText w:val="o"/>
      <w:lvlJc w:val="left"/>
      <w:pPr>
        <w:ind w:left="4077" w:hanging="360"/>
      </w:pPr>
      <w:rPr>
        <w:rFonts w:ascii="Courier New" w:hAnsi="Courier New" w:cs="Courier New" w:hint="default"/>
      </w:rPr>
    </w:lvl>
    <w:lvl w:ilvl="8" w:tplc="040C0005" w:tentative="1">
      <w:start w:val="1"/>
      <w:numFmt w:val="bullet"/>
      <w:lvlText w:val=""/>
      <w:lvlJc w:val="left"/>
      <w:pPr>
        <w:ind w:left="4797" w:hanging="360"/>
      </w:pPr>
      <w:rPr>
        <w:rFonts w:ascii="Wingdings" w:hAnsi="Wingdings" w:hint="default"/>
      </w:rPr>
    </w:lvl>
  </w:abstractNum>
  <w:abstractNum w:abstractNumId="18" w15:restartNumberingAfterBreak="0">
    <w:nsid w:val="4A1A07D6"/>
    <w:multiLevelType w:val="hybridMultilevel"/>
    <w:tmpl w:val="4CF6E2E2"/>
    <w:lvl w:ilvl="0" w:tplc="715A0856">
      <w:start w:val="30"/>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A5738E6"/>
    <w:multiLevelType w:val="hybridMultilevel"/>
    <w:tmpl w:val="00C02C4E"/>
    <w:lvl w:ilvl="0" w:tplc="54501C32">
      <w:start w:val="1"/>
      <w:numFmt w:val="bullet"/>
      <w:lvlText w:val=""/>
      <w:lvlJc w:val="left"/>
      <w:pPr>
        <w:ind w:left="720" w:hanging="339"/>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FF538B7"/>
    <w:multiLevelType w:val="hybridMultilevel"/>
    <w:tmpl w:val="B7EC914C"/>
    <w:lvl w:ilvl="0" w:tplc="54501C32">
      <w:start w:val="1"/>
      <w:numFmt w:val="bullet"/>
      <w:lvlText w:val=""/>
      <w:lvlJc w:val="left"/>
      <w:pPr>
        <w:ind w:left="1101" w:hanging="339"/>
      </w:pPr>
      <w:rPr>
        <w:rFonts w:ascii="Symbol" w:hAnsi="Symbol" w:hint="default"/>
      </w:rPr>
    </w:lvl>
    <w:lvl w:ilvl="1" w:tplc="A15490D8">
      <w:start w:val="700"/>
      <w:numFmt w:val="bullet"/>
      <w:lvlText w:val="•"/>
      <w:lvlJc w:val="left"/>
      <w:pPr>
        <w:ind w:left="1821" w:hanging="360"/>
      </w:pPr>
      <w:rPr>
        <w:rFonts w:ascii="Calibri" w:eastAsia="Times New Roman" w:hAnsi="Calibri" w:cs="Calibri" w:hint="default"/>
      </w:rPr>
    </w:lvl>
    <w:lvl w:ilvl="2" w:tplc="040C0005" w:tentative="1">
      <w:start w:val="1"/>
      <w:numFmt w:val="bullet"/>
      <w:lvlText w:val=""/>
      <w:lvlJc w:val="left"/>
      <w:pPr>
        <w:ind w:left="2541" w:hanging="360"/>
      </w:pPr>
      <w:rPr>
        <w:rFonts w:ascii="Wingdings" w:hAnsi="Wingdings" w:hint="default"/>
      </w:rPr>
    </w:lvl>
    <w:lvl w:ilvl="3" w:tplc="040C0001" w:tentative="1">
      <w:start w:val="1"/>
      <w:numFmt w:val="bullet"/>
      <w:lvlText w:val=""/>
      <w:lvlJc w:val="left"/>
      <w:pPr>
        <w:ind w:left="3261" w:hanging="360"/>
      </w:pPr>
      <w:rPr>
        <w:rFonts w:ascii="Symbol" w:hAnsi="Symbol" w:hint="default"/>
      </w:rPr>
    </w:lvl>
    <w:lvl w:ilvl="4" w:tplc="040C0003" w:tentative="1">
      <w:start w:val="1"/>
      <w:numFmt w:val="bullet"/>
      <w:lvlText w:val="o"/>
      <w:lvlJc w:val="left"/>
      <w:pPr>
        <w:ind w:left="3981" w:hanging="360"/>
      </w:pPr>
      <w:rPr>
        <w:rFonts w:ascii="Courier New" w:hAnsi="Courier New" w:cs="Courier New" w:hint="default"/>
      </w:rPr>
    </w:lvl>
    <w:lvl w:ilvl="5" w:tplc="040C0005" w:tentative="1">
      <w:start w:val="1"/>
      <w:numFmt w:val="bullet"/>
      <w:lvlText w:val=""/>
      <w:lvlJc w:val="left"/>
      <w:pPr>
        <w:ind w:left="4701" w:hanging="360"/>
      </w:pPr>
      <w:rPr>
        <w:rFonts w:ascii="Wingdings" w:hAnsi="Wingdings" w:hint="default"/>
      </w:rPr>
    </w:lvl>
    <w:lvl w:ilvl="6" w:tplc="040C0001" w:tentative="1">
      <w:start w:val="1"/>
      <w:numFmt w:val="bullet"/>
      <w:lvlText w:val=""/>
      <w:lvlJc w:val="left"/>
      <w:pPr>
        <w:ind w:left="5421" w:hanging="360"/>
      </w:pPr>
      <w:rPr>
        <w:rFonts w:ascii="Symbol" w:hAnsi="Symbol" w:hint="default"/>
      </w:rPr>
    </w:lvl>
    <w:lvl w:ilvl="7" w:tplc="040C0003" w:tentative="1">
      <w:start w:val="1"/>
      <w:numFmt w:val="bullet"/>
      <w:lvlText w:val="o"/>
      <w:lvlJc w:val="left"/>
      <w:pPr>
        <w:ind w:left="6141" w:hanging="360"/>
      </w:pPr>
      <w:rPr>
        <w:rFonts w:ascii="Courier New" w:hAnsi="Courier New" w:cs="Courier New" w:hint="default"/>
      </w:rPr>
    </w:lvl>
    <w:lvl w:ilvl="8" w:tplc="040C0005" w:tentative="1">
      <w:start w:val="1"/>
      <w:numFmt w:val="bullet"/>
      <w:lvlText w:val=""/>
      <w:lvlJc w:val="left"/>
      <w:pPr>
        <w:ind w:left="6861" w:hanging="360"/>
      </w:pPr>
      <w:rPr>
        <w:rFonts w:ascii="Wingdings" w:hAnsi="Wingdings" w:hint="default"/>
      </w:rPr>
    </w:lvl>
  </w:abstractNum>
  <w:abstractNum w:abstractNumId="21" w15:restartNumberingAfterBreak="0">
    <w:nsid w:val="54E655AF"/>
    <w:multiLevelType w:val="multilevel"/>
    <w:tmpl w:val="0DE6AE4A"/>
    <w:lvl w:ilvl="0">
      <w:start w:val="1"/>
      <w:numFmt w:val="decimal"/>
      <w:lvlText w:val="%1"/>
      <w:lvlJc w:val="left"/>
      <w:pPr>
        <w:ind w:left="0" w:firstLine="0"/>
      </w:pPr>
      <w:rPr>
        <w:rFonts w:asciiTheme="minorHAnsi" w:hAnsiTheme="minorHAnsi" w:cstheme="minorHAnsi" w:hint="default"/>
      </w:rPr>
    </w:lvl>
    <w:lvl w:ilvl="1">
      <w:start w:val="1"/>
      <w:numFmt w:val="decimal"/>
      <w:lvlText w:val="%1.%2"/>
      <w:lvlJc w:val="left"/>
      <w:pPr>
        <w:ind w:left="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1" w:firstLine="0"/>
      </w:pPr>
    </w:lvl>
    <w:lvl w:ilvl="3">
      <w:start w:val="1"/>
      <w:numFmt w:val="decimal"/>
      <w:lvlText w:val="%1.%2.%3.%4"/>
      <w:lvlJc w:val="left"/>
      <w:pPr>
        <w:ind w:left="-349" w:firstLine="0"/>
      </w:pPr>
    </w:lvl>
    <w:lvl w:ilvl="4">
      <w:start w:val="1"/>
      <w:numFmt w:val="decimal"/>
      <w:lvlText w:val="%1.%2.%3.%4.%5"/>
      <w:lvlJc w:val="left"/>
      <w:pPr>
        <w:tabs>
          <w:tab w:val="num" w:pos="659"/>
        </w:tabs>
        <w:ind w:left="659" w:hanging="1008"/>
      </w:pPr>
    </w:lvl>
    <w:lvl w:ilvl="5">
      <w:start w:val="1"/>
      <w:numFmt w:val="decimal"/>
      <w:lvlText w:val="%1.%2.%3.%4.%5.%6"/>
      <w:lvlJc w:val="left"/>
      <w:pPr>
        <w:tabs>
          <w:tab w:val="num" w:pos="803"/>
        </w:tabs>
        <w:ind w:left="803" w:hanging="1152"/>
      </w:pPr>
    </w:lvl>
    <w:lvl w:ilvl="6">
      <w:start w:val="1"/>
      <w:numFmt w:val="decimal"/>
      <w:lvlText w:val="%1.%2.%3.%4.%5.%6.%7"/>
      <w:lvlJc w:val="left"/>
      <w:pPr>
        <w:tabs>
          <w:tab w:val="num" w:pos="947"/>
        </w:tabs>
        <w:ind w:left="947" w:hanging="1296"/>
      </w:pPr>
    </w:lvl>
    <w:lvl w:ilvl="7">
      <w:start w:val="1"/>
      <w:numFmt w:val="decimal"/>
      <w:lvlText w:val="%1.%2.%3.%4.%5.%6.%7.%8"/>
      <w:lvlJc w:val="left"/>
      <w:pPr>
        <w:tabs>
          <w:tab w:val="num" w:pos="1091"/>
        </w:tabs>
        <w:ind w:left="1091" w:hanging="1440"/>
      </w:pPr>
    </w:lvl>
    <w:lvl w:ilvl="8">
      <w:start w:val="1"/>
      <w:numFmt w:val="decimal"/>
      <w:lvlText w:val="%1.%2.%3.%4.%5.%6.%7.%8.%9"/>
      <w:lvlJc w:val="left"/>
      <w:pPr>
        <w:tabs>
          <w:tab w:val="num" w:pos="1235"/>
        </w:tabs>
        <w:ind w:left="1235" w:hanging="1584"/>
      </w:pPr>
    </w:lvl>
  </w:abstractNum>
  <w:abstractNum w:abstractNumId="22" w15:restartNumberingAfterBreak="0">
    <w:nsid w:val="57547CDA"/>
    <w:multiLevelType w:val="hybridMultilevel"/>
    <w:tmpl w:val="141E1B6C"/>
    <w:lvl w:ilvl="0" w:tplc="D792AEC6">
      <w:start w:val="1"/>
      <w:numFmt w:val="bullet"/>
      <w:pStyle w:val="Puce2Adeline"/>
      <w:lvlText w:val=""/>
      <w:lvlJc w:val="left"/>
      <w:pPr>
        <w:tabs>
          <w:tab w:val="num" w:pos="797"/>
        </w:tabs>
        <w:ind w:left="797" w:hanging="437"/>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A677283"/>
    <w:multiLevelType w:val="hybridMultilevel"/>
    <w:tmpl w:val="9576389A"/>
    <w:lvl w:ilvl="0" w:tplc="F6E2E508">
      <w:start w:val="1"/>
      <w:numFmt w:val="bullet"/>
      <w:lvlText w:val=""/>
      <w:lvlJc w:val="center"/>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B313698"/>
    <w:multiLevelType w:val="hybridMultilevel"/>
    <w:tmpl w:val="29249C3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B5640E5"/>
    <w:multiLevelType w:val="hybridMultilevel"/>
    <w:tmpl w:val="CA6C0CCA"/>
    <w:lvl w:ilvl="0" w:tplc="040C0003">
      <w:start w:val="1"/>
      <w:numFmt w:val="bullet"/>
      <w:lvlText w:val="o"/>
      <w:lvlJc w:val="left"/>
      <w:pPr>
        <w:ind w:left="720" w:hanging="360"/>
      </w:pPr>
      <w:rPr>
        <w:rFonts w:ascii="Courier New" w:hAnsi="Courier New" w:cs="Courier New" w:hint="default"/>
      </w:rPr>
    </w:lvl>
    <w:lvl w:ilvl="1" w:tplc="AFC800B2">
      <w:numFmt w:val="bullet"/>
      <w:lvlText w:val=""/>
      <w:lvlJc w:val="left"/>
      <w:pPr>
        <w:ind w:left="1440" w:hanging="360"/>
      </w:pPr>
      <w:rPr>
        <w:rFonts w:ascii="Wingdings" w:eastAsiaTheme="minorEastAsia" w:hAnsi="Wingdings" w:cstheme="minorHAns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71B3804"/>
    <w:multiLevelType w:val="multilevel"/>
    <w:tmpl w:val="4C32685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7" w15:restartNumberingAfterBreak="0">
    <w:nsid w:val="7880064B"/>
    <w:multiLevelType w:val="hybridMultilevel"/>
    <w:tmpl w:val="442A6CC2"/>
    <w:lvl w:ilvl="0" w:tplc="040C0001">
      <w:start w:val="1"/>
      <w:numFmt w:val="bullet"/>
      <w:lvlText w:val=""/>
      <w:lvlJc w:val="left"/>
      <w:pPr>
        <w:ind w:left="1005" w:hanging="360"/>
      </w:pPr>
      <w:rPr>
        <w:rFonts w:ascii="Symbol" w:hAnsi="Symbol" w:hint="default"/>
      </w:rPr>
    </w:lvl>
    <w:lvl w:ilvl="1" w:tplc="040C0003" w:tentative="1">
      <w:start w:val="1"/>
      <w:numFmt w:val="bullet"/>
      <w:lvlText w:val="o"/>
      <w:lvlJc w:val="left"/>
      <w:pPr>
        <w:ind w:left="1725" w:hanging="360"/>
      </w:pPr>
      <w:rPr>
        <w:rFonts w:ascii="Courier New" w:hAnsi="Courier New" w:cs="Courier New" w:hint="default"/>
      </w:rPr>
    </w:lvl>
    <w:lvl w:ilvl="2" w:tplc="040C0005" w:tentative="1">
      <w:start w:val="1"/>
      <w:numFmt w:val="bullet"/>
      <w:lvlText w:val=""/>
      <w:lvlJc w:val="left"/>
      <w:pPr>
        <w:ind w:left="2445" w:hanging="360"/>
      </w:pPr>
      <w:rPr>
        <w:rFonts w:ascii="Wingdings" w:hAnsi="Wingdings" w:hint="default"/>
      </w:rPr>
    </w:lvl>
    <w:lvl w:ilvl="3" w:tplc="040C0001" w:tentative="1">
      <w:start w:val="1"/>
      <w:numFmt w:val="bullet"/>
      <w:lvlText w:val=""/>
      <w:lvlJc w:val="left"/>
      <w:pPr>
        <w:ind w:left="3165" w:hanging="360"/>
      </w:pPr>
      <w:rPr>
        <w:rFonts w:ascii="Symbol" w:hAnsi="Symbol" w:hint="default"/>
      </w:rPr>
    </w:lvl>
    <w:lvl w:ilvl="4" w:tplc="040C0003" w:tentative="1">
      <w:start w:val="1"/>
      <w:numFmt w:val="bullet"/>
      <w:lvlText w:val="o"/>
      <w:lvlJc w:val="left"/>
      <w:pPr>
        <w:ind w:left="3885" w:hanging="360"/>
      </w:pPr>
      <w:rPr>
        <w:rFonts w:ascii="Courier New" w:hAnsi="Courier New" w:cs="Courier New" w:hint="default"/>
      </w:rPr>
    </w:lvl>
    <w:lvl w:ilvl="5" w:tplc="040C0005" w:tentative="1">
      <w:start w:val="1"/>
      <w:numFmt w:val="bullet"/>
      <w:lvlText w:val=""/>
      <w:lvlJc w:val="left"/>
      <w:pPr>
        <w:ind w:left="4605" w:hanging="360"/>
      </w:pPr>
      <w:rPr>
        <w:rFonts w:ascii="Wingdings" w:hAnsi="Wingdings" w:hint="default"/>
      </w:rPr>
    </w:lvl>
    <w:lvl w:ilvl="6" w:tplc="040C0001" w:tentative="1">
      <w:start w:val="1"/>
      <w:numFmt w:val="bullet"/>
      <w:lvlText w:val=""/>
      <w:lvlJc w:val="left"/>
      <w:pPr>
        <w:ind w:left="5325" w:hanging="360"/>
      </w:pPr>
      <w:rPr>
        <w:rFonts w:ascii="Symbol" w:hAnsi="Symbol" w:hint="default"/>
      </w:rPr>
    </w:lvl>
    <w:lvl w:ilvl="7" w:tplc="040C0003" w:tentative="1">
      <w:start w:val="1"/>
      <w:numFmt w:val="bullet"/>
      <w:lvlText w:val="o"/>
      <w:lvlJc w:val="left"/>
      <w:pPr>
        <w:ind w:left="6045" w:hanging="360"/>
      </w:pPr>
      <w:rPr>
        <w:rFonts w:ascii="Courier New" w:hAnsi="Courier New" w:cs="Courier New" w:hint="default"/>
      </w:rPr>
    </w:lvl>
    <w:lvl w:ilvl="8" w:tplc="040C0005" w:tentative="1">
      <w:start w:val="1"/>
      <w:numFmt w:val="bullet"/>
      <w:lvlText w:val=""/>
      <w:lvlJc w:val="left"/>
      <w:pPr>
        <w:ind w:left="6765" w:hanging="360"/>
      </w:pPr>
      <w:rPr>
        <w:rFonts w:ascii="Wingdings" w:hAnsi="Wingdings" w:hint="default"/>
      </w:rPr>
    </w:lvl>
  </w:abstractNum>
  <w:abstractNum w:abstractNumId="28" w15:restartNumberingAfterBreak="0">
    <w:nsid w:val="79336B9A"/>
    <w:multiLevelType w:val="hybridMultilevel"/>
    <w:tmpl w:val="8026A0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E9165AD"/>
    <w:multiLevelType w:val="hybridMultilevel"/>
    <w:tmpl w:val="ED2C7876"/>
    <w:lvl w:ilvl="0" w:tplc="54501C32">
      <w:start w:val="1"/>
      <w:numFmt w:val="bullet"/>
      <w:lvlText w:val=""/>
      <w:lvlJc w:val="left"/>
      <w:pPr>
        <w:ind w:left="720" w:hanging="339"/>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21"/>
  </w:num>
  <w:num w:numId="3">
    <w:abstractNumId w:val="13"/>
  </w:num>
  <w:num w:numId="4">
    <w:abstractNumId w:val="24"/>
  </w:num>
  <w:num w:numId="5">
    <w:abstractNumId w:val="27"/>
  </w:num>
  <w:num w:numId="6">
    <w:abstractNumId w:val="12"/>
  </w:num>
  <w:num w:numId="7">
    <w:abstractNumId w:val="22"/>
  </w:num>
  <w:num w:numId="8">
    <w:abstractNumId w:val="8"/>
  </w:num>
  <w:num w:numId="9">
    <w:abstractNumId w:val="10"/>
  </w:num>
  <w:num w:numId="10">
    <w:abstractNumId w:val="28"/>
  </w:num>
  <w:num w:numId="11">
    <w:abstractNumId w:val="18"/>
  </w:num>
  <w:num w:numId="12">
    <w:abstractNumId w:val="20"/>
  </w:num>
  <w:num w:numId="13">
    <w:abstractNumId w:val="14"/>
  </w:num>
  <w:num w:numId="14">
    <w:abstractNumId w:val="2"/>
  </w:num>
  <w:num w:numId="15">
    <w:abstractNumId w:val="19"/>
  </w:num>
  <w:num w:numId="16">
    <w:abstractNumId w:val="5"/>
  </w:num>
  <w:num w:numId="17">
    <w:abstractNumId w:val="29"/>
  </w:num>
  <w:num w:numId="18">
    <w:abstractNumId w:val="4"/>
  </w:num>
  <w:num w:numId="19">
    <w:abstractNumId w:val="7"/>
  </w:num>
  <w:num w:numId="20">
    <w:abstractNumId w:val="1"/>
  </w:num>
  <w:num w:numId="21">
    <w:abstractNumId w:val="15"/>
  </w:num>
  <w:num w:numId="22">
    <w:abstractNumId w:val="17"/>
  </w:num>
  <w:num w:numId="23">
    <w:abstractNumId w:val="26"/>
  </w:num>
  <w:num w:numId="2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3"/>
  </w:num>
  <w:num w:numId="37">
    <w:abstractNumId w:val="3"/>
  </w:num>
  <w:num w:numId="38">
    <w:abstractNumId w:val="9"/>
  </w:num>
  <w:num w:numId="39">
    <w:abstractNumId w:val="9"/>
  </w:num>
  <w:num w:numId="40">
    <w:abstractNumId w:val="9"/>
  </w:num>
  <w:num w:numId="41">
    <w:abstractNumId w:val="9"/>
  </w:num>
  <w:num w:numId="42">
    <w:abstractNumId w:val="9"/>
  </w:num>
  <w:num w:numId="43">
    <w:abstractNumId w:val="9"/>
  </w:num>
  <w:num w:numId="44">
    <w:abstractNumId w:val="9"/>
  </w:num>
  <w:num w:numId="45">
    <w:abstractNumId w:val="0"/>
  </w:num>
  <w:num w:numId="46">
    <w:abstractNumId w:val="6"/>
  </w:num>
  <w:num w:numId="47">
    <w:abstractNumId w:val="9"/>
  </w:num>
  <w:num w:numId="48">
    <w:abstractNumId w:val="9"/>
  </w:num>
  <w:num w:numId="49">
    <w:abstractNumId w:val="9"/>
  </w:num>
  <w:num w:numId="50">
    <w:abstractNumId w:val="6"/>
  </w:num>
  <w:num w:numId="51">
    <w:abstractNumId w:val="11"/>
  </w:num>
  <w:num w:numId="52">
    <w:abstractNumId w:val="9"/>
  </w:num>
  <w:num w:numId="53">
    <w:abstractNumId w:val="25"/>
  </w:num>
  <w:num w:numId="54">
    <w:abstractNumId w:val="16"/>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oNotDisplayPageBoundaries/>
  <w:trackRevisions/>
  <w:defaultTabStop w:val="709"/>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58C8"/>
    <w:rsid w:val="00000AB4"/>
    <w:rsid w:val="00001AB1"/>
    <w:rsid w:val="00002C61"/>
    <w:rsid w:val="00004DC7"/>
    <w:rsid w:val="00004EDB"/>
    <w:rsid w:val="000058BC"/>
    <w:rsid w:val="00006E7F"/>
    <w:rsid w:val="000078DB"/>
    <w:rsid w:val="0001043E"/>
    <w:rsid w:val="00011B79"/>
    <w:rsid w:val="000172DF"/>
    <w:rsid w:val="0001770D"/>
    <w:rsid w:val="00020333"/>
    <w:rsid w:val="0002289D"/>
    <w:rsid w:val="000230D8"/>
    <w:rsid w:val="00026ED6"/>
    <w:rsid w:val="00032C6C"/>
    <w:rsid w:val="000339E5"/>
    <w:rsid w:val="00036C71"/>
    <w:rsid w:val="00040419"/>
    <w:rsid w:val="00040989"/>
    <w:rsid w:val="00042750"/>
    <w:rsid w:val="00042FDD"/>
    <w:rsid w:val="0004335D"/>
    <w:rsid w:val="0004378F"/>
    <w:rsid w:val="00043B09"/>
    <w:rsid w:val="00045944"/>
    <w:rsid w:val="0004622C"/>
    <w:rsid w:val="00050A41"/>
    <w:rsid w:val="000565D6"/>
    <w:rsid w:val="00057722"/>
    <w:rsid w:val="00057F5C"/>
    <w:rsid w:val="000608DB"/>
    <w:rsid w:val="00060F4C"/>
    <w:rsid w:val="00063CC2"/>
    <w:rsid w:val="00064531"/>
    <w:rsid w:val="00065CDB"/>
    <w:rsid w:val="00066311"/>
    <w:rsid w:val="000667B4"/>
    <w:rsid w:val="000668CA"/>
    <w:rsid w:val="00071FB1"/>
    <w:rsid w:val="00072EA5"/>
    <w:rsid w:val="00076F91"/>
    <w:rsid w:val="000830D8"/>
    <w:rsid w:val="00083BE2"/>
    <w:rsid w:val="000844DB"/>
    <w:rsid w:val="00084697"/>
    <w:rsid w:val="00090695"/>
    <w:rsid w:val="00092811"/>
    <w:rsid w:val="000944CE"/>
    <w:rsid w:val="00095989"/>
    <w:rsid w:val="000A3C7F"/>
    <w:rsid w:val="000A46F2"/>
    <w:rsid w:val="000A5773"/>
    <w:rsid w:val="000A60D5"/>
    <w:rsid w:val="000A64AB"/>
    <w:rsid w:val="000B3098"/>
    <w:rsid w:val="000B3A30"/>
    <w:rsid w:val="000B4541"/>
    <w:rsid w:val="000B5EDC"/>
    <w:rsid w:val="000B760D"/>
    <w:rsid w:val="000C0428"/>
    <w:rsid w:val="000C30D0"/>
    <w:rsid w:val="000C5C1D"/>
    <w:rsid w:val="000D28CB"/>
    <w:rsid w:val="000D35CD"/>
    <w:rsid w:val="000D5785"/>
    <w:rsid w:val="000D682C"/>
    <w:rsid w:val="000E1485"/>
    <w:rsid w:val="000E263A"/>
    <w:rsid w:val="000E4197"/>
    <w:rsid w:val="000F1D95"/>
    <w:rsid w:val="000F28E1"/>
    <w:rsid w:val="000F2963"/>
    <w:rsid w:val="000F4C43"/>
    <w:rsid w:val="000F545E"/>
    <w:rsid w:val="0010072B"/>
    <w:rsid w:val="00101A9C"/>
    <w:rsid w:val="00103815"/>
    <w:rsid w:val="00106CF2"/>
    <w:rsid w:val="00110FEE"/>
    <w:rsid w:val="0011171A"/>
    <w:rsid w:val="00113313"/>
    <w:rsid w:val="00114EB4"/>
    <w:rsid w:val="00114FF7"/>
    <w:rsid w:val="001170FF"/>
    <w:rsid w:val="00122D80"/>
    <w:rsid w:val="001246C5"/>
    <w:rsid w:val="00124A5C"/>
    <w:rsid w:val="00124FA5"/>
    <w:rsid w:val="00125052"/>
    <w:rsid w:val="001258B0"/>
    <w:rsid w:val="00125A3A"/>
    <w:rsid w:val="00126F86"/>
    <w:rsid w:val="001272A3"/>
    <w:rsid w:val="00127655"/>
    <w:rsid w:val="00130CCD"/>
    <w:rsid w:val="001312B1"/>
    <w:rsid w:val="00131751"/>
    <w:rsid w:val="00131991"/>
    <w:rsid w:val="00131A2D"/>
    <w:rsid w:val="001332FB"/>
    <w:rsid w:val="00133915"/>
    <w:rsid w:val="00133CB1"/>
    <w:rsid w:val="00136B33"/>
    <w:rsid w:val="0014352B"/>
    <w:rsid w:val="0014423B"/>
    <w:rsid w:val="001447DD"/>
    <w:rsid w:val="00144859"/>
    <w:rsid w:val="00150BC6"/>
    <w:rsid w:val="001519E2"/>
    <w:rsid w:val="001533C6"/>
    <w:rsid w:val="001552FE"/>
    <w:rsid w:val="00156DCA"/>
    <w:rsid w:val="001627C5"/>
    <w:rsid w:val="001635C5"/>
    <w:rsid w:val="001668E4"/>
    <w:rsid w:val="00167361"/>
    <w:rsid w:val="00171FFE"/>
    <w:rsid w:val="00174224"/>
    <w:rsid w:val="00186592"/>
    <w:rsid w:val="00186C84"/>
    <w:rsid w:val="00190348"/>
    <w:rsid w:val="00191246"/>
    <w:rsid w:val="001913AA"/>
    <w:rsid w:val="0019212B"/>
    <w:rsid w:val="00193316"/>
    <w:rsid w:val="00193656"/>
    <w:rsid w:val="00194A5A"/>
    <w:rsid w:val="001954EC"/>
    <w:rsid w:val="0019598D"/>
    <w:rsid w:val="001976C4"/>
    <w:rsid w:val="001A0195"/>
    <w:rsid w:val="001A2228"/>
    <w:rsid w:val="001A5576"/>
    <w:rsid w:val="001A588D"/>
    <w:rsid w:val="001A6BC5"/>
    <w:rsid w:val="001B0788"/>
    <w:rsid w:val="001B3B0E"/>
    <w:rsid w:val="001C0B22"/>
    <w:rsid w:val="001C0E76"/>
    <w:rsid w:val="001C2B74"/>
    <w:rsid w:val="001C2D33"/>
    <w:rsid w:val="001C35DC"/>
    <w:rsid w:val="001C3EAC"/>
    <w:rsid w:val="001C4F18"/>
    <w:rsid w:val="001D3B82"/>
    <w:rsid w:val="001D658F"/>
    <w:rsid w:val="001E1A91"/>
    <w:rsid w:val="001E3668"/>
    <w:rsid w:val="001E454F"/>
    <w:rsid w:val="001E5FAD"/>
    <w:rsid w:val="001F0609"/>
    <w:rsid w:val="001F4176"/>
    <w:rsid w:val="001F6863"/>
    <w:rsid w:val="001F6FEF"/>
    <w:rsid w:val="00200E0E"/>
    <w:rsid w:val="0020130C"/>
    <w:rsid w:val="00203C6C"/>
    <w:rsid w:val="00205D0E"/>
    <w:rsid w:val="002110A3"/>
    <w:rsid w:val="002121A6"/>
    <w:rsid w:val="00213F23"/>
    <w:rsid w:val="002147BD"/>
    <w:rsid w:val="002164E8"/>
    <w:rsid w:val="002167D2"/>
    <w:rsid w:val="00216E35"/>
    <w:rsid w:val="002209EF"/>
    <w:rsid w:val="00221D39"/>
    <w:rsid w:val="00223EE5"/>
    <w:rsid w:val="0022560B"/>
    <w:rsid w:val="00225647"/>
    <w:rsid w:val="002303F5"/>
    <w:rsid w:val="0023080C"/>
    <w:rsid w:val="00230E5A"/>
    <w:rsid w:val="00235601"/>
    <w:rsid w:val="002370BA"/>
    <w:rsid w:val="0024412A"/>
    <w:rsid w:val="0024457F"/>
    <w:rsid w:val="00247959"/>
    <w:rsid w:val="002502A6"/>
    <w:rsid w:val="00252E0E"/>
    <w:rsid w:val="00253456"/>
    <w:rsid w:val="0025599D"/>
    <w:rsid w:val="00256699"/>
    <w:rsid w:val="00256EDF"/>
    <w:rsid w:val="002601A2"/>
    <w:rsid w:val="00260A6A"/>
    <w:rsid w:val="00262985"/>
    <w:rsid w:val="0026330A"/>
    <w:rsid w:val="0026422F"/>
    <w:rsid w:val="0026450A"/>
    <w:rsid w:val="0026525B"/>
    <w:rsid w:val="00266DC3"/>
    <w:rsid w:val="002674E3"/>
    <w:rsid w:val="002678DA"/>
    <w:rsid w:val="002709CF"/>
    <w:rsid w:val="00270ED6"/>
    <w:rsid w:val="002714E5"/>
    <w:rsid w:val="00271699"/>
    <w:rsid w:val="002716E3"/>
    <w:rsid w:val="0027201F"/>
    <w:rsid w:val="002757F0"/>
    <w:rsid w:val="00277851"/>
    <w:rsid w:val="00282FCD"/>
    <w:rsid w:val="0028411E"/>
    <w:rsid w:val="00284980"/>
    <w:rsid w:val="002854BD"/>
    <w:rsid w:val="002855F7"/>
    <w:rsid w:val="00291ADF"/>
    <w:rsid w:val="00294F11"/>
    <w:rsid w:val="002957B4"/>
    <w:rsid w:val="00295802"/>
    <w:rsid w:val="002A0CCF"/>
    <w:rsid w:val="002A4799"/>
    <w:rsid w:val="002B1DF5"/>
    <w:rsid w:val="002B2549"/>
    <w:rsid w:val="002B3C94"/>
    <w:rsid w:val="002B4111"/>
    <w:rsid w:val="002B4FD2"/>
    <w:rsid w:val="002B733C"/>
    <w:rsid w:val="002B79ED"/>
    <w:rsid w:val="002C3EF7"/>
    <w:rsid w:val="002C4A06"/>
    <w:rsid w:val="002D0907"/>
    <w:rsid w:val="002D0F51"/>
    <w:rsid w:val="002D1DFB"/>
    <w:rsid w:val="002D4385"/>
    <w:rsid w:val="002E0D1A"/>
    <w:rsid w:val="002E11BF"/>
    <w:rsid w:val="002E161A"/>
    <w:rsid w:val="002E264B"/>
    <w:rsid w:val="002E52A2"/>
    <w:rsid w:val="002E6413"/>
    <w:rsid w:val="002E6544"/>
    <w:rsid w:val="002E747E"/>
    <w:rsid w:val="002F08AC"/>
    <w:rsid w:val="002F238A"/>
    <w:rsid w:val="002F2911"/>
    <w:rsid w:val="002F41DF"/>
    <w:rsid w:val="002F4476"/>
    <w:rsid w:val="002F4631"/>
    <w:rsid w:val="002F52F9"/>
    <w:rsid w:val="003021B0"/>
    <w:rsid w:val="00303483"/>
    <w:rsid w:val="00304AFF"/>
    <w:rsid w:val="00305787"/>
    <w:rsid w:val="0030625F"/>
    <w:rsid w:val="00306D3D"/>
    <w:rsid w:val="00307CED"/>
    <w:rsid w:val="00307EE4"/>
    <w:rsid w:val="003165E4"/>
    <w:rsid w:val="00316CDB"/>
    <w:rsid w:val="003214E4"/>
    <w:rsid w:val="003223C7"/>
    <w:rsid w:val="003249F1"/>
    <w:rsid w:val="00325F55"/>
    <w:rsid w:val="0032695F"/>
    <w:rsid w:val="003307C5"/>
    <w:rsid w:val="00331523"/>
    <w:rsid w:val="00331939"/>
    <w:rsid w:val="00335DB2"/>
    <w:rsid w:val="00336B2F"/>
    <w:rsid w:val="003370F7"/>
    <w:rsid w:val="00337376"/>
    <w:rsid w:val="00341373"/>
    <w:rsid w:val="003425D0"/>
    <w:rsid w:val="0034367D"/>
    <w:rsid w:val="00346419"/>
    <w:rsid w:val="003521BD"/>
    <w:rsid w:val="00353B58"/>
    <w:rsid w:val="00354FCF"/>
    <w:rsid w:val="0035713C"/>
    <w:rsid w:val="00361171"/>
    <w:rsid w:val="00361A8B"/>
    <w:rsid w:val="00361ADD"/>
    <w:rsid w:val="00361E33"/>
    <w:rsid w:val="00363771"/>
    <w:rsid w:val="00364C40"/>
    <w:rsid w:val="00364CE8"/>
    <w:rsid w:val="0037624C"/>
    <w:rsid w:val="003762AF"/>
    <w:rsid w:val="003770D4"/>
    <w:rsid w:val="00380DEF"/>
    <w:rsid w:val="0038187D"/>
    <w:rsid w:val="00385286"/>
    <w:rsid w:val="00387465"/>
    <w:rsid w:val="00387A30"/>
    <w:rsid w:val="00387A47"/>
    <w:rsid w:val="003931F7"/>
    <w:rsid w:val="0039449C"/>
    <w:rsid w:val="003957BC"/>
    <w:rsid w:val="0039727C"/>
    <w:rsid w:val="003A2FD0"/>
    <w:rsid w:val="003A3070"/>
    <w:rsid w:val="003A4C93"/>
    <w:rsid w:val="003A50EB"/>
    <w:rsid w:val="003B0FC7"/>
    <w:rsid w:val="003B1374"/>
    <w:rsid w:val="003B4392"/>
    <w:rsid w:val="003B4803"/>
    <w:rsid w:val="003B55B2"/>
    <w:rsid w:val="003B58B5"/>
    <w:rsid w:val="003B7DFF"/>
    <w:rsid w:val="003C5D36"/>
    <w:rsid w:val="003C5DB8"/>
    <w:rsid w:val="003C6F68"/>
    <w:rsid w:val="003D005B"/>
    <w:rsid w:val="003D24CD"/>
    <w:rsid w:val="003D2AAB"/>
    <w:rsid w:val="003D3312"/>
    <w:rsid w:val="003D3992"/>
    <w:rsid w:val="003D3EEB"/>
    <w:rsid w:val="003D3F5F"/>
    <w:rsid w:val="003D696B"/>
    <w:rsid w:val="003E1679"/>
    <w:rsid w:val="003E2F58"/>
    <w:rsid w:val="003E3E1F"/>
    <w:rsid w:val="003E4900"/>
    <w:rsid w:val="003E4B61"/>
    <w:rsid w:val="003E53E0"/>
    <w:rsid w:val="003E6845"/>
    <w:rsid w:val="003E6ADE"/>
    <w:rsid w:val="003E7305"/>
    <w:rsid w:val="003E7EA8"/>
    <w:rsid w:val="003F07D0"/>
    <w:rsid w:val="003F23EA"/>
    <w:rsid w:val="003F31FF"/>
    <w:rsid w:val="003F43D5"/>
    <w:rsid w:val="003F45B2"/>
    <w:rsid w:val="003F4E5E"/>
    <w:rsid w:val="003F5470"/>
    <w:rsid w:val="00400CAB"/>
    <w:rsid w:val="00402E88"/>
    <w:rsid w:val="00404A35"/>
    <w:rsid w:val="00404BF2"/>
    <w:rsid w:val="00404E63"/>
    <w:rsid w:val="0040583C"/>
    <w:rsid w:val="00405A07"/>
    <w:rsid w:val="004062FD"/>
    <w:rsid w:val="00410CC5"/>
    <w:rsid w:val="00412752"/>
    <w:rsid w:val="00412ACA"/>
    <w:rsid w:val="00413290"/>
    <w:rsid w:val="00414A68"/>
    <w:rsid w:val="0041654D"/>
    <w:rsid w:val="00417CB0"/>
    <w:rsid w:val="00422653"/>
    <w:rsid w:val="00422CF3"/>
    <w:rsid w:val="0042411B"/>
    <w:rsid w:val="00424E3F"/>
    <w:rsid w:val="00424F41"/>
    <w:rsid w:val="0042518F"/>
    <w:rsid w:val="00425687"/>
    <w:rsid w:val="00426547"/>
    <w:rsid w:val="0043038C"/>
    <w:rsid w:val="0043140C"/>
    <w:rsid w:val="00431FC1"/>
    <w:rsid w:val="00435620"/>
    <w:rsid w:val="0043707C"/>
    <w:rsid w:val="00442240"/>
    <w:rsid w:val="00442D99"/>
    <w:rsid w:val="0044370E"/>
    <w:rsid w:val="00443EC2"/>
    <w:rsid w:val="0044681C"/>
    <w:rsid w:val="00446FE2"/>
    <w:rsid w:val="004479FF"/>
    <w:rsid w:val="00450C7C"/>
    <w:rsid w:val="00457C20"/>
    <w:rsid w:val="00462A61"/>
    <w:rsid w:val="004631BD"/>
    <w:rsid w:val="00464BCC"/>
    <w:rsid w:val="00464F4C"/>
    <w:rsid w:val="00467B46"/>
    <w:rsid w:val="00471C6C"/>
    <w:rsid w:val="00475167"/>
    <w:rsid w:val="00475824"/>
    <w:rsid w:val="00475D1F"/>
    <w:rsid w:val="0047664E"/>
    <w:rsid w:val="00476ABA"/>
    <w:rsid w:val="00476E4E"/>
    <w:rsid w:val="00477020"/>
    <w:rsid w:val="00481884"/>
    <w:rsid w:val="00482487"/>
    <w:rsid w:val="00482A2A"/>
    <w:rsid w:val="00484521"/>
    <w:rsid w:val="00484A06"/>
    <w:rsid w:val="00484AD6"/>
    <w:rsid w:val="00484AEC"/>
    <w:rsid w:val="0048707A"/>
    <w:rsid w:val="00492DD7"/>
    <w:rsid w:val="0049306F"/>
    <w:rsid w:val="00494563"/>
    <w:rsid w:val="00495266"/>
    <w:rsid w:val="004A1464"/>
    <w:rsid w:val="004A3FA9"/>
    <w:rsid w:val="004A4FA5"/>
    <w:rsid w:val="004B0380"/>
    <w:rsid w:val="004B2CBA"/>
    <w:rsid w:val="004B57D5"/>
    <w:rsid w:val="004B6FFB"/>
    <w:rsid w:val="004B7E92"/>
    <w:rsid w:val="004C0B16"/>
    <w:rsid w:val="004C17FA"/>
    <w:rsid w:val="004C26A5"/>
    <w:rsid w:val="004C4FB5"/>
    <w:rsid w:val="004C6342"/>
    <w:rsid w:val="004C7DEA"/>
    <w:rsid w:val="004D342A"/>
    <w:rsid w:val="004D4CA3"/>
    <w:rsid w:val="004D4D05"/>
    <w:rsid w:val="004D5521"/>
    <w:rsid w:val="004D6AB3"/>
    <w:rsid w:val="004D73EB"/>
    <w:rsid w:val="004D7872"/>
    <w:rsid w:val="004D7A07"/>
    <w:rsid w:val="004E7C82"/>
    <w:rsid w:val="004F11AE"/>
    <w:rsid w:val="004F4524"/>
    <w:rsid w:val="00500C87"/>
    <w:rsid w:val="00500D53"/>
    <w:rsid w:val="00502619"/>
    <w:rsid w:val="00502745"/>
    <w:rsid w:val="00503B91"/>
    <w:rsid w:val="005046D5"/>
    <w:rsid w:val="00506ECF"/>
    <w:rsid w:val="00507166"/>
    <w:rsid w:val="00507497"/>
    <w:rsid w:val="00507F5D"/>
    <w:rsid w:val="005103C6"/>
    <w:rsid w:val="00510E60"/>
    <w:rsid w:val="005110D9"/>
    <w:rsid w:val="00511890"/>
    <w:rsid w:val="005129E4"/>
    <w:rsid w:val="00512A06"/>
    <w:rsid w:val="0051322B"/>
    <w:rsid w:val="00513EAD"/>
    <w:rsid w:val="00515783"/>
    <w:rsid w:val="005238E1"/>
    <w:rsid w:val="00523916"/>
    <w:rsid w:val="00525206"/>
    <w:rsid w:val="005258C8"/>
    <w:rsid w:val="0052653C"/>
    <w:rsid w:val="00527693"/>
    <w:rsid w:val="005312DA"/>
    <w:rsid w:val="00532A01"/>
    <w:rsid w:val="00532A02"/>
    <w:rsid w:val="005342C4"/>
    <w:rsid w:val="00535C01"/>
    <w:rsid w:val="00537FF1"/>
    <w:rsid w:val="0054017B"/>
    <w:rsid w:val="00540F0A"/>
    <w:rsid w:val="00542CEE"/>
    <w:rsid w:val="0054476F"/>
    <w:rsid w:val="00544CAE"/>
    <w:rsid w:val="0054669C"/>
    <w:rsid w:val="00547CD7"/>
    <w:rsid w:val="0055121A"/>
    <w:rsid w:val="00552ACA"/>
    <w:rsid w:val="005557EF"/>
    <w:rsid w:val="0055736A"/>
    <w:rsid w:val="0055747D"/>
    <w:rsid w:val="005600D8"/>
    <w:rsid w:val="00564284"/>
    <w:rsid w:val="005647BD"/>
    <w:rsid w:val="00570238"/>
    <w:rsid w:val="00573D94"/>
    <w:rsid w:val="0057507D"/>
    <w:rsid w:val="00575081"/>
    <w:rsid w:val="00575BA5"/>
    <w:rsid w:val="00575EC1"/>
    <w:rsid w:val="005765E4"/>
    <w:rsid w:val="00577CC4"/>
    <w:rsid w:val="005814FE"/>
    <w:rsid w:val="0058247D"/>
    <w:rsid w:val="00585146"/>
    <w:rsid w:val="00585C9E"/>
    <w:rsid w:val="0059007F"/>
    <w:rsid w:val="00592B2A"/>
    <w:rsid w:val="005945F2"/>
    <w:rsid w:val="0059516A"/>
    <w:rsid w:val="00595C79"/>
    <w:rsid w:val="00596118"/>
    <w:rsid w:val="00596BB8"/>
    <w:rsid w:val="00597093"/>
    <w:rsid w:val="005A058B"/>
    <w:rsid w:val="005A1F64"/>
    <w:rsid w:val="005A2FAB"/>
    <w:rsid w:val="005B1060"/>
    <w:rsid w:val="005B1C94"/>
    <w:rsid w:val="005B7291"/>
    <w:rsid w:val="005B7CB7"/>
    <w:rsid w:val="005C14D0"/>
    <w:rsid w:val="005C29B7"/>
    <w:rsid w:val="005C3284"/>
    <w:rsid w:val="005C3369"/>
    <w:rsid w:val="005C3506"/>
    <w:rsid w:val="005C3DA7"/>
    <w:rsid w:val="005C3E57"/>
    <w:rsid w:val="005C519C"/>
    <w:rsid w:val="005C558A"/>
    <w:rsid w:val="005C600F"/>
    <w:rsid w:val="005C630B"/>
    <w:rsid w:val="005D42CA"/>
    <w:rsid w:val="005D4B95"/>
    <w:rsid w:val="005D5A16"/>
    <w:rsid w:val="005D7852"/>
    <w:rsid w:val="005E0490"/>
    <w:rsid w:val="005E2008"/>
    <w:rsid w:val="005E2450"/>
    <w:rsid w:val="005E53FC"/>
    <w:rsid w:val="005F031D"/>
    <w:rsid w:val="005F2854"/>
    <w:rsid w:val="005F2EA9"/>
    <w:rsid w:val="005F3291"/>
    <w:rsid w:val="005F3E40"/>
    <w:rsid w:val="005F4796"/>
    <w:rsid w:val="005F55A2"/>
    <w:rsid w:val="005F6469"/>
    <w:rsid w:val="005F64FE"/>
    <w:rsid w:val="00600878"/>
    <w:rsid w:val="00600D05"/>
    <w:rsid w:val="00601275"/>
    <w:rsid w:val="0061037C"/>
    <w:rsid w:val="006108FC"/>
    <w:rsid w:val="00610E7B"/>
    <w:rsid w:val="006111A0"/>
    <w:rsid w:val="00611A64"/>
    <w:rsid w:val="006165B5"/>
    <w:rsid w:val="00616D3A"/>
    <w:rsid w:val="00617402"/>
    <w:rsid w:val="006240BA"/>
    <w:rsid w:val="00626320"/>
    <w:rsid w:val="006330B0"/>
    <w:rsid w:val="00634EAC"/>
    <w:rsid w:val="0063589C"/>
    <w:rsid w:val="00635C0C"/>
    <w:rsid w:val="00642877"/>
    <w:rsid w:val="00642D85"/>
    <w:rsid w:val="00645C7B"/>
    <w:rsid w:val="006461AB"/>
    <w:rsid w:val="0064661D"/>
    <w:rsid w:val="00652B92"/>
    <w:rsid w:val="00653F58"/>
    <w:rsid w:val="00656555"/>
    <w:rsid w:val="00656F0D"/>
    <w:rsid w:val="00661C6E"/>
    <w:rsid w:val="006631A4"/>
    <w:rsid w:val="0066368A"/>
    <w:rsid w:val="0066683D"/>
    <w:rsid w:val="0067058F"/>
    <w:rsid w:val="00670EA4"/>
    <w:rsid w:val="00671F4A"/>
    <w:rsid w:val="00672046"/>
    <w:rsid w:val="006738B3"/>
    <w:rsid w:val="00675337"/>
    <w:rsid w:val="006768F8"/>
    <w:rsid w:val="006769C8"/>
    <w:rsid w:val="0067773A"/>
    <w:rsid w:val="00681083"/>
    <w:rsid w:val="0068122B"/>
    <w:rsid w:val="00681248"/>
    <w:rsid w:val="00681908"/>
    <w:rsid w:val="00681C2E"/>
    <w:rsid w:val="0068211E"/>
    <w:rsid w:val="00690575"/>
    <w:rsid w:val="00691533"/>
    <w:rsid w:val="006958C3"/>
    <w:rsid w:val="00696063"/>
    <w:rsid w:val="0069690D"/>
    <w:rsid w:val="00697C32"/>
    <w:rsid w:val="00697FAC"/>
    <w:rsid w:val="006A0F04"/>
    <w:rsid w:val="006A26EA"/>
    <w:rsid w:val="006A3220"/>
    <w:rsid w:val="006A32E8"/>
    <w:rsid w:val="006A4744"/>
    <w:rsid w:val="006B3102"/>
    <w:rsid w:val="006B5389"/>
    <w:rsid w:val="006B76B8"/>
    <w:rsid w:val="006C048C"/>
    <w:rsid w:val="006C1193"/>
    <w:rsid w:val="006D245C"/>
    <w:rsid w:val="006D26D9"/>
    <w:rsid w:val="006D512C"/>
    <w:rsid w:val="006D56B1"/>
    <w:rsid w:val="006D7267"/>
    <w:rsid w:val="006E1948"/>
    <w:rsid w:val="006E1A77"/>
    <w:rsid w:val="006E408F"/>
    <w:rsid w:val="006E5651"/>
    <w:rsid w:val="006E56A5"/>
    <w:rsid w:val="006E6756"/>
    <w:rsid w:val="006E77B5"/>
    <w:rsid w:val="006F0F00"/>
    <w:rsid w:val="006F0F71"/>
    <w:rsid w:val="006F12A7"/>
    <w:rsid w:val="006F2C3E"/>
    <w:rsid w:val="006F4A2D"/>
    <w:rsid w:val="006F58C8"/>
    <w:rsid w:val="006F6A23"/>
    <w:rsid w:val="006F798E"/>
    <w:rsid w:val="0070023F"/>
    <w:rsid w:val="00703AA1"/>
    <w:rsid w:val="007056B1"/>
    <w:rsid w:val="00706180"/>
    <w:rsid w:val="00707C1B"/>
    <w:rsid w:val="00710E9A"/>
    <w:rsid w:val="0071214F"/>
    <w:rsid w:val="00714838"/>
    <w:rsid w:val="00715761"/>
    <w:rsid w:val="007165D1"/>
    <w:rsid w:val="00717793"/>
    <w:rsid w:val="00722981"/>
    <w:rsid w:val="00722ADA"/>
    <w:rsid w:val="00724206"/>
    <w:rsid w:val="0072779E"/>
    <w:rsid w:val="0073028C"/>
    <w:rsid w:val="00730A2F"/>
    <w:rsid w:val="00730A50"/>
    <w:rsid w:val="007323FE"/>
    <w:rsid w:val="0073267B"/>
    <w:rsid w:val="007329D3"/>
    <w:rsid w:val="00732C52"/>
    <w:rsid w:val="00733BEA"/>
    <w:rsid w:val="007340FA"/>
    <w:rsid w:val="00734741"/>
    <w:rsid w:val="00737E02"/>
    <w:rsid w:val="00740509"/>
    <w:rsid w:val="00742F97"/>
    <w:rsid w:val="00743A48"/>
    <w:rsid w:val="0074561E"/>
    <w:rsid w:val="00750764"/>
    <w:rsid w:val="007534D5"/>
    <w:rsid w:val="00753AC1"/>
    <w:rsid w:val="00753B21"/>
    <w:rsid w:val="007543F1"/>
    <w:rsid w:val="00760721"/>
    <w:rsid w:val="0076246D"/>
    <w:rsid w:val="00764623"/>
    <w:rsid w:val="00765333"/>
    <w:rsid w:val="0076715A"/>
    <w:rsid w:val="00770570"/>
    <w:rsid w:val="00774686"/>
    <w:rsid w:val="00775A7F"/>
    <w:rsid w:val="00775F40"/>
    <w:rsid w:val="00777B72"/>
    <w:rsid w:val="007807D8"/>
    <w:rsid w:val="00783228"/>
    <w:rsid w:val="00783CA7"/>
    <w:rsid w:val="00784714"/>
    <w:rsid w:val="00785D0D"/>
    <w:rsid w:val="00787F71"/>
    <w:rsid w:val="00791DC8"/>
    <w:rsid w:val="00792FDF"/>
    <w:rsid w:val="007935A0"/>
    <w:rsid w:val="007941D1"/>
    <w:rsid w:val="00796583"/>
    <w:rsid w:val="00796B65"/>
    <w:rsid w:val="00797FFB"/>
    <w:rsid w:val="007A1C45"/>
    <w:rsid w:val="007A41CF"/>
    <w:rsid w:val="007A65CB"/>
    <w:rsid w:val="007B128E"/>
    <w:rsid w:val="007B24AB"/>
    <w:rsid w:val="007B43C6"/>
    <w:rsid w:val="007B65F3"/>
    <w:rsid w:val="007B6BF7"/>
    <w:rsid w:val="007C4E07"/>
    <w:rsid w:val="007C5BC6"/>
    <w:rsid w:val="007C6CFF"/>
    <w:rsid w:val="007D0263"/>
    <w:rsid w:val="007D15A0"/>
    <w:rsid w:val="007D2C06"/>
    <w:rsid w:val="007D3771"/>
    <w:rsid w:val="007D43DC"/>
    <w:rsid w:val="007D4A7C"/>
    <w:rsid w:val="007D5134"/>
    <w:rsid w:val="007E1C83"/>
    <w:rsid w:val="007E56F1"/>
    <w:rsid w:val="007F039F"/>
    <w:rsid w:val="007F4E7B"/>
    <w:rsid w:val="007F5A9C"/>
    <w:rsid w:val="007F7BA9"/>
    <w:rsid w:val="00801DAE"/>
    <w:rsid w:val="0080234D"/>
    <w:rsid w:val="00806B89"/>
    <w:rsid w:val="00811217"/>
    <w:rsid w:val="00811FC0"/>
    <w:rsid w:val="00812EB0"/>
    <w:rsid w:val="00813724"/>
    <w:rsid w:val="008138B7"/>
    <w:rsid w:val="00822759"/>
    <w:rsid w:val="0082317D"/>
    <w:rsid w:val="00823B20"/>
    <w:rsid w:val="0082556A"/>
    <w:rsid w:val="008256C1"/>
    <w:rsid w:val="008312B0"/>
    <w:rsid w:val="008314AD"/>
    <w:rsid w:val="008317BE"/>
    <w:rsid w:val="00832802"/>
    <w:rsid w:val="00832B33"/>
    <w:rsid w:val="008338C8"/>
    <w:rsid w:val="00835FD7"/>
    <w:rsid w:val="00836DA5"/>
    <w:rsid w:val="00837D6D"/>
    <w:rsid w:val="00840592"/>
    <w:rsid w:val="00840FE4"/>
    <w:rsid w:val="00843795"/>
    <w:rsid w:val="00845077"/>
    <w:rsid w:val="008479A1"/>
    <w:rsid w:val="008517FF"/>
    <w:rsid w:val="00851934"/>
    <w:rsid w:val="008527FA"/>
    <w:rsid w:val="0085419D"/>
    <w:rsid w:val="0085529E"/>
    <w:rsid w:val="00856F83"/>
    <w:rsid w:val="0086038B"/>
    <w:rsid w:val="00861A23"/>
    <w:rsid w:val="008624A5"/>
    <w:rsid w:val="0086428C"/>
    <w:rsid w:val="0086459F"/>
    <w:rsid w:val="00864F3B"/>
    <w:rsid w:val="0086569B"/>
    <w:rsid w:val="00866DEF"/>
    <w:rsid w:val="008733F9"/>
    <w:rsid w:val="008747A0"/>
    <w:rsid w:val="00874E05"/>
    <w:rsid w:val="00874E38"/>
    <w:rsid w:val="008768D5"/>
    <w:rsid w:val="00876C4C"/>
    <w:rsid w:val="0088194B"/>
    <w:rsid w:val="00881A81"/>
    <w:rsid w:val="00883C67"/>
    <w:rsid w:val="00884B30"/>
    <w:rsid w:val="008857D4"/>
    <w:rsid w:val="00892F52"/>
    <w:rsid w:val="00893BF7"/>
    <w:rsid w:val="0089557C"/>
    <w:rsid w:val="008A0638"/>
    <w:rsid w:val="008A1493"/>
    <w:rsid w:val="008A156F"/>
    <w:rsid w:val="008A25FF"/>
    <w:rsid w:val="008A38E8"/>
    <w:rsid w:val="008A467C"/>
    <w:rsid w:val="008A4C99"/>
    <w:rsid w:val="008A5518"/>
    <w:rsid w:val="008A58DD"/>
    <w:rsid w:val="008A5E0A"/>
    <w:rsid w:val="008A65FB"/>
    <w:rsid w:val="008A7A55"/>
    <w:rsid w:val="008B0E89"/>
    <w:rsid w:val="008B1FCC"/>
    <w:rsid w:val="008B38C4"/>
    <w:rsid w:val="008B3A65"/>
    <w:rsid w:val="008B58BB"/>
    <w:rsid w:val="008C3569"/>
    <w:rsid w:val="008C3799"/>
    <w:rsid w:val="008C4C7F"/>
    <w:rsid w:val="008C522B"/>
    <w:rsid w:val="008C7156"/>
    <w:rsid w:val="008D271D"/>
    <w:rsid w:val="008D3DB0"/>
    <w:rsid w:val="008D4C3F"/>
    <w:rsid w:val="008D5ACF"/>
    <w:rsid w:val="008D6A2F"/>
    <w:rsid w:val="008E0B8D"/>
    <w:rsid w:val="008E4DD5"/>
    <w:rsid w:val="008E5D19"/>
    <w:rsid w:val="008E65CD"/>
    <w:rsid w:val="008F0B81"/>
    <w:rsid w:val="008F11C2"/>
    <w:rsid w:val="008F3DC4"/>
    <w:rsid w:val="0090038C"/>
    <w:rsid w:val="009026A0"/>
    <w:rsid w:val="00903D35"/>
    <w:rsid w:val="009046FB"/>
    <w:rsid w:val="00905FD4"/>
    <w:rsid w:val="0091076C"/>
    <w:rsid w:val="009138C0"/>
    <w:rsid w:val="00913FC9"/>
    <w:rsid w:val="00915FDD"/>
    <w:rsid w:val="009175DB"/>
    <w:rsid w:val="00921601"/>
    <w:rsid w:val="00924B7B"/>
    <w:rsid w:val="00926C24"/>
    <w:rsid w:val="00927660"/>
    <w:rsid w:val="00930684"/>
    <w:rsid w:val="009315D6"/>
    <w:rsid w:val="009328EB"/>
    <w:rsid w:val="00933387"/>
    <w:rsid w:val="00935BF7"/>
    <w:rsid w:val="009361A6"/>
    <w:rsid w:val="009374F1"/>
    <w:rsid w:val="00942E7C"/>
    <w:rsid w:val="009445C0"/>
    <w:rsid w:val="009450BC"/>
    <w:rsid w:val="00945633"/>
    <w:rsid w:val="00945B95"/>
    <w:rsid w:val="00946A8E"/>
    <w:rsid w:val="00946FA3"/>
    <w:rsid w:val="00947011"/>
    <w:rsid w:val="00947EF7"/>
    <w:rsid w:val="00954960"/>
    <w:rsid w:val="009629BD"/>
    <w:rsid w:val="00962ABC"/>
    <w:rsid w:val="00964A92"/>
    <w:rsid w:val="00964B8E"/>
    <w:rsid w:val="00966681"/>
    <w:rsid w:val="009672EB"/>
    <w:rsid w:val="00967857"/>
    <w:rsid w:val="00972EF6"/>
    <w:rsid w:val="00973894"/>
    <w:rsid w:val="00974474"/>
    <w:rsid w:val="00975DC5"/>
    <w:rsid w:val="00975E27"/>
    <w:rsid w:val="009766C9"/>
    <w:rsid w:val="00977CC8"/>
    <w:rsid w:val="00981789"/>
    <w:rsid w:val="009817A5"/>
    <w:rsid w:val="00984CCB"/>
    <w:rsid w:val="0098582D"/>
    <w:rsid w:val="009877EF"/>
    <w:rsid w:val="00991ED5"/>
    <w:rsid w:val="00993871"/>
    <w:rsid w:val="00993D38"/>
    <w:rsid w:val="00994E5F"/>
    <w:rsid w:val="00995D5F"/>
    <w:rsid w:val="009A1134"/>
    <w:rsid w:val="009A3724"/>
    <w:rsid w:val="009A5FF3"/>
    <w:rsid w:val="009A7782"/>
    <w:rsid w:val="009A79DE"/>
    <w:rsid w:val="009B1BED"/>
    <w:rsid w:val="009B6250"/>
    <w:rsid w:val="009B7EEB"/>
    <w:rsid w:val="009C3C1A"/>
    <w:rsid w:val="009C3E30"/>
    <w:rsid w:val="009C4176"/>
    <w:rsid w:val="009C4C4D"/>
    <w:rsid w:val="009C5DDF"/>
    <w:rsid w:val="009C742D"/>
    <w:rsid w:val="009D0466"/>
    <w:rsid w:val="009D0ECE"/>
    <w:rsid w:val="009D1EC5"/>
    <w:rsid w:val="009D57B0"/>
    <w:rsid w:val="009D5C7D"/>
    <w:rsid w:val="009D764D"/>
    <w:rsid w:val="009D7BF4"/>
    <w:rsid w:val="009E09C9"/>
    <w:rsid w:val="009E0ED9"/>
    <w:rsid w:val="009E249F"/>
    <w:rsid w:val="009E2846"/>
    <w:rsid w:val="009E3A57"/>
    <w:rsid w:val="009F24F5"/>
    <w:rsid w:val="009F3435"/>
    <w:rsid w:val="009F57E8"/>
    <w:rsid w:val="009F6C0B"/>
    <w:rsid w:val="009F71AF"/>
    <w:rsid w:val="00A000A2"/>
    <w:rsid w:val="00A01201"/>
    <w:rsid w:val="00A126EC"/>
    <w:rsid w:val="00A12D79"/>
    <w:rsid w:val="00A17C87"/>
    <w:rsid w:val="00A20DE1"/>
    <w:rsid w:val="00A23415"/>
    <w:rsid w:val="00A23C45"/>
    <w:rsid w:val="00A276AC"/>
    <w:rsid w:val="00A2799C"/>
    <w:rsid w:val="00A300C0"/>
    <w:rsid w:val="00A30C2F"/>
    <w:rsid w:val="00A30CE3"/>
    <w:rsid w:val="00A3339B"/>
    <w:rsid w:val="00A33D28"/>
    <w:rsid w:val="00A36044"/>
    <w:rsid w:val="00A36158"/>
    <w:rsid w:val="00A36460"/>
    <w:rsid w:val="00A405FD"/>
    <w:rsid w:val="00A40ED2"/>
    <w:rsid w:val="00A41618"/>
    <w:rsid w:val="00A41E4E"/>
    <w:rsid w:val="00A42F60"/>
    <w:rsid w:val="00A4339D"/>
    <w:rsid w:val="00A4366D"/>
    <w:rsid w:val="00A51619"/>
    <w:rsid w:val="00A51909"/>
    <w:rsid w:val="00A521E8"/>
    <w:rsid w:val="00A5335F"/>
    <w:rsid w:val="00A53602"/>
    <w:rsid w:val="00A537EE"/>
    <w:rsid w:val="00A54A71"/>
    <w:rsid w:val="00A564C9"/>
    <w:rsid w:val="00A57007"/>
    <w:rsid w:val="00A57414"/>
    <w:rsid w:val="00A60722"/>
    <w:rsid w:val="00A61742"/>
    <w:rsid w:val="00A61748"/>
    <w:rsid w:val="00A619B7"/>
    <w:rsid w:val="00A6201A"/>
    <w:rsid w:val="00A62137"/>
    <w:rsid w:val="00A63CAD"/>
    <w:rsid w:val="00A70DF1"/>
    <w:rsid w:val="00A725DE"/>
    <w:rsid w:val="00A7275E"/>
    <w:rsid w:val="00A7287C"/>
    <w:rsid w:val="00A740AD"/>
    <w:rsid w:val="00A74840"/>
    <w:rsid w:val="00A74D76"/>
    <w:rsid w:val="00A76AE6"/>
    <w:rsid w:val="00A81751"/>
    <w:rsid w:val="00A851BB"/>
    <w:rsid w:val="00A85682"/>
    <w:rsid w:val="00A8576F"/>
    <w:rsid w:val="00A90A31"/>
    <w:rsid w:val="00A94AEA"/>
    <w:rsid w:val="00A9704A"/>
    <w:rsid w:val="00AA0F63"/>
    <w:rsid w:val="00AA1AC0"/>
    <w:rsid w:val="00AA3378"/>
    <w:rsid w:val="00AA553F"/>
    <w:rsid w:val="00AA7DD2"/>
    <w:rsid w:val="00AB0D51"/>
    <w:rsid w:val="00AB22BC"/>
    <w:rsid w:val="00AB2E18"/>
    <w:rsid w:val="00AB2F24"/>
    <w:rsid w:val="00AB3A0A"/>
    <w:rsid w:val="00AB3B1B"/>
    <w:rsid w:val="00AB553F"/>
    <w:rsid w:val="00AC0994"/>
    <w:rsid w:val="00AC0E19"/>
    <w:rsid w:val="00AC2669"/>
    <w:rsid w:val="00AC346B"/>
    <w:rsid w:val="00AC3EAB"/>
    <w:rsid w:val="00AC3FB3"/>
    <w:rsid w:val="00AC4C06"/>
    <w:rsid w:val="00AC563A"/>
    <w:rsid w:val="00AD0057"/>
    <w:rsid w:val="00AD0F71"/>
    <w:rsid w:val="00AD22E2"/>
    <w:rsid w:val="00AD283D"/>
    <w:rsid w:val="00AD377D"/>
    <w:rsid w:val="00AD4E5A"/>
    <w:rsid w:val="00AD56BF"/>
    <w:rsid w:val="00AE05E1"/>
    <w:rsid w:val="00AE13B0"/>
    <w:rsid w:val="00AE13E3"/>
    <w:rsid w:val="00AE2F35"/>
    <w:rsid w:val="00AE5BBF"/>
    <w:rsid w:val="00AE628D"/>
    <w:rsid w:val="00AF2282"/>
    <w:rsid w:val="00AF60BD"/>
    <w:rsid w:val="00B044A4"/>
    <w:rsid w:val="00B07A2C"/>
    <w:rsid w:val="00B10835"/>
    <w:rsid w:val="00B130E9"/>
    <w:rsid w:val="00B141C0"/>
    <w:rsid w:val="00B15107"/>
    <w:rsid w:val="00B168C4"/>
    <w:rsid w:val="00B173FA"/>
    <w:rsid w:val="00B22B95"/>
    <w:rsid w:val="00B22D03"/>
    <w:rsid w:val="00B2401B"/>
    <w:rsid w:val="00B2588E"/>
    <w:rsid w:val="00B25B55"/>
    <w:rsid w:val="00B25C27"/>
    <w:rsid w:val="00B25E10"/>
    <w:rsid w:val="00B26ECD"/>
    <w:rsid w:val="00B2778E"/>
    <w:rsid w:val="00B30B85"/>
    <w:rsid w:val="00B32A9A"/>
    <w:rsid w:val="00B338E1"/>
    <w:rsid w:val="00B35473"/>
    <w:rsid w:val="00B35876"/>
    <w:rsid w:val="00B35988"/>
    <w:rsid w:val="00B35E33"/>
    <w:rsid w:val="00B36F1A"/>
    <w:rsid w:val="00B400FB"/>
    <w:rsid w:val="00B42556"/>
    <w:rsid w:val="00B43498"/>
    <w:rsid w:val="00B44810"/>
    <w:rsid w:val="00B53559"/>
    <w:rsid w:val="00B54541"/>
    <w:rsid w:val="00B56861"/>
    <w:rsid w:val="00B56BB0"/>
    <w:rsid w:val="00B5723C"/>
    <w:rsid w:val="00B60589"/>
    <w:rsid w:val="00B61DA1"/>
    <w:rsid w:val="00B6203A"/>
    <w:rsid w:val="00B6212A"/>
    <w:rsid w:val="00B64F1D"/>
    <w:rsid w:val="00B66B5A"/>
    <w:rsid w:val="00B67A43"/>
    <w:rsid w:val="00B708E7"/>
    <w:rsid w:val="00B72EDA"/>
    <w:rsid w:val="00B73A7C"/>
    <w:rsid w:val="00B73D2C"/>
    <w:rsid w:val="00B75FCE"/>
    <w:rsid w:val="00B803CF"/>
    <w:rsid w:val="00B808FF"/>
    <w:rsid w:val="00B828EE"/>
    <w:rsid w:val="00B8479E"/>
    <w:rsid w:val="00B84F4E"/>
    <w:rsid w:val="00B86A1C"/>
    <w:rsid w:val="00B87517"/>
    <w:rsid w:val="00B87C56"/>
    <w:rsid w:val="00B9000B"/>
    <w:rsid w:val="00B924C6"/>
    <w:rsid w:val="00B930BE"/>
    <w:rsid w:val="00B93454"/>
    <w:rsid w:val="00B96145"/>
    <w:rsid w:val="00BA1207"/>
    <w:rsid w:val="00BA15F7"/>
    <w:rsid w:val="00BA449A"/>
    <w:rsid w:val="00BA4539"/>
    <w:rsid w:val="00BA4D63"/>
    <w:rsid w:val="00BA6D57"/>
    <w:rsid w:val="00BA74AE"/>
    <w:rsid w:val="00BA7AA3"/>
    <w:rsid w:val="00BB0CEF"/>
    <w:rsid w:val="00BB0F8E"/>
    <w:rsid w:val="00BB3842"/>
    <w:rsid w:val="00BB39FF"/>
    <w:rsid w:val="00BB3F2B"/>
    <w:rsid w:val="00BB479C"/>
    <w:rsid w:val="00BB549F"/>
    <w:rsid w:val="00BB5AC0"/>
    <w:rsid w:val="00BB7216"/>
    <w:rsid w:val="00BC26AE"/>
    <w:rsid w:val="00BC5529"/>
    <w:rsid w:val="00BC711E"/>
    <w:rsid w:val="00BD2A4B"/>
    <w:rsid w:val="00BD39ED"/>
    <w:rsid w:val="00BD4D1B"/>
    <w:rsid w:val="00BD540C"/>
    <w:rsid w:val="00BD5EC2"/>
    <w:rsid w:val="00BE12E7"/>
    <w:rsid w:val="00BE7234"/>
    <w:rsid w:val="00BE788A"/>
    <w:rsid w:val="00BE7BC6"/>
    <w:rsid w:val="00BF02AE"/>
    <w:rsid w:val="00BF10C5"/>
    <w:rsid w:val="00BF272B"/>
    <w:rsid w:val="00BF281E"/>
    <w:rsid w:val="00BF2B27"/>
    <w:rsid w:val="00BF3456"/>
    <w:rsid w:val="00BF7760"/>
    <w:rsid w:val="00BF7F4F"/>
    <w:rsid w:val="00C01B05"/>
    <w:rsid w:val="00C039CC"/>
    <w:rsid w:val="00C04EF0"/>
    <w:rsid w:val="00C110A2"/>
    <w:rsid w:val="00C11380"/>
    <w:rsid w:val="00C12A0B"/>
    <w:rsid w:val="00C167A6"/>
    <w:rsid w:val="00C1737A"/>
    <w:rsid w:val="00C20091"/>
    <w:rsid w:val="00C2186C"/>
    <w:rsid w:val="00C23A4F"/>
    <w:rsid w:val="00C258A0"/>
    <w:rsid w:val="00C269FE"/>
    <w:rsid w:val="00C26A6E"/>
    <w:rsid w:val="00C304FF"/>
    <w:rsid w:val="00C33E6D"/>
    <w:rsid w:val="00C349D4"/>
    <w:rsid w:val="00C43807"/>
    <w:rsid w:val="00C5108F"/>
    <w:rsid w:val="00C517F5"/>
    <w:rsid w:val="00C55983"/>
    <w:rsid w:val="00C631C6"/>
    <w:rsid w:val="00C647CC"/>
    <w:rsid w:val="00C71158"/>
    <w:rsid w:val="00C71E68"/>
    <w:rsid w:val="00C75D34"/>
    <w:rsid w:val="00C7621A"/>
    <w:rsid w:val="00C83390"/>
    <w:rsid w:val="00C851E6"/>
    <w:rsid w:val="00C90CDB"/>
    <w:rsid w:val="00C918F8"/>
    <w:rsid w:val="00C937BC"/>
    <w:rsid w:val="00C952A7"/>
    <w:rsid w:val="00C952D8"/>
    <w:rsid w:val="00C955C1"/>
    <w:rsid w:val="00C96649"/>
    <w:rsid w:val="00CA2561"/>
    <w:rsid w:val="00CA2ADE"/>
    <w:rsid w:val="00CA2CA0"/>
    <w:rsid w:val="00CA2CAC"/>
    <w:rsid w:val="00CA32E9"/>
    <w:rsid w:val="00CA348C"/>
    <w:rsid w:val="00CA462D"/>
    <w:rsid w:val="00CA4635"/>
    <w:rsid w:val="00CA530A"/>
    <w:rsid w:val="00CA5467"/>
    <w:rsid w:val="00CA5DC4"/>
    <w:rsid w:val="00CA696A"/>
    <w:rsid w:val="00CA6CE9"/>
    <w:rsid w:val="00CB5C4A"/>
    <w:rsid w:val="00CC6D56"/>
    <w:rsid w:val="00CC7E0F"/>
    <w:rsid w:val="00CD2EC5"/>
    <w:rsid w:val="00CD342E"/>
    <w:rsid w:val="00CD35B5"/>
    <w:rsid w:val="00CE1088"/>
    <w:rsid w:val="00CE1B37"/>
    <w:rsid w:val="00CE230A"/>
    <w:rsid w:val="00CE25BA"/>
    <w:rsid w:val="00CE3836"/>
    <w:rsid w:val="00CE56BB"/>
    <w:rsid w:val="00CE6492"/>
    <w:rsid w:val="00CF0DE1"/>
    <w:rsid w:val="00CF406B"/>
    <w:rsid w:val="00D005F9"/>
    <w:rsid w:val="00D00C9F"/>
    <w:rsid w:val="00D00CC7"/>
    <w:rsid w:val="00D03ABB"/>
    <w:rsid w:val="00D046DE"/>
    <w:rsid w:val="00D0584F"/>
    <w:rsid w:val="00D1001F"/>
    <w:rsid w:val="00D117D9"/>
    <w:rsid w:val="00D11CA8"/>
    <w:rsid w:val="00D12D37"/>
    <w:rsid w:val="00D15583"/>
    <w:rsid w:val="00D15F59"/>
    <w:rsid w:val="00D1603E"/>
    <w:rsid w:val="00D169E2"/>
    <w:rsid w:val="00D17542"/>
    <w:rsid w:val="00D17E37"/>
    <w:rsid w:val="00D205AE"/>
    <w:rsid w:val="00D22D8D"/>
    <w:rsid w:val="00D230D1"/>
    <w:rsid w:val="00D237BF"/>
    <w:rsid w:val="00D2384C"/>
    <w:rsid w:val="00D24EB1"/>
    <w:rsid w:val="00D26D4D"/>
    <w:rsid w:val="00D273BD"/>
    <w:rsid w:val="00D27E2B"/>
    <w:rsid w:val="00D3041D"/>
    <w:rsid w:val="00D312AA"/>
    <w:rsid w:val="00D3174D"/>
    <w:rsid w:val="00D3280B"/>
    <w:rsid w:val="00D4001B"/>
    <w:rsid w:val="00D40FE8"/>
    <w:rsid w:val="00D4158E"/>
    <w:rsid w:val="00D42197"/>
    <w:rsid w:val="00D43CE9"/>
    <w:rsid w:val="00D45C0A"/>
    <w:rsid w:val="00D471A3"/>
    <w:rsid w:val="00D50D5B"/>
    <w:rsid w:val="00D51E71"/>
    <w:rsid w:val="00D53B5D"/>
    <w:rsid w:val="00D5489E"/>
    <w:rsid w:val="00D5551A"/>
    <w:rsid w:val="00D55587"/>
    <w:rsid w:val="00D5702D"/>
    <w:rsid w:val="00D57D6B"/>
    <w:rsid w:val="00D63660"/>
    <w:rsid w:val="00D65949"/>
    <w:rsid w:val="00D72783"/>
    <w:rsid w:val="00D72F30"/>
    <w:rsid w:val="00D74185"/>
    <w:rsid w:val="00D760D9"/>
    <w:rsid w:val="00D76C0B"/>
    <w:rsid w:val="00D8096A"/>
    <w:rsid w:val="00D844C2"/>
    <w:rsid w:val="00D904F0"/>
    <w:rsid w:val="00D92153"/>
    <w:rsid w:val="00D93608"/>
    <w:rsid w:val="00D94270"/>
    <w:rsid w:val="00D94A78"/>
    <w:rsid w:val="00D94DD7"/>
    <w:rsid w:val="00D952FD"/>
    <w:rsid w:val="00D96C9E"/>
    <w:rsid w:val="00D96E53"/>
    <w:rsid w:val="00DA2E9D"/>
    <w:rsid w:val="00DA4959"/>
    <w:rsid w:val="00DA668C"/>
    <w:rsid w:val="00DB0931"/>
    <w:rsid w:val="00DB1677"/>
    <w:rsid w:val="00DB2228"/>
    <w:rsid w:val="00DB782C"/>
    <w:rsid w:val="00DC0484"/>
    <w:rsid w:val="00DC1678"/>
    <w:rsid w:val="00DC2E07"/>
    <w:rsid w:val="00DC3CEC"/>
    <w:rsid w:val="00DC595B"/>
    <w:rsid w:val="00DC5A1C"/>
    <w:rsid w:val="00DC7569"/>
    <w:rsid w:val="00DD1165"/>
    <w:rsid w:val="00DD2120"/>
    <w:rsid w:val="00DD2675"/>
    <w:rsid w:val="00DD3AE6"/>
    <w:rsid w:val="00DD4AA8"/>
    <w:rsid w:val="00DD6DC5"/>
    <w:rsid w:val="00DD733B"/>
    <w:rsid w:val="00DD7867"/>
    <w:rsid w:val="00DD7CCA"/>
    <w:rsid w:val="00DE23A1"/>
    <w:rsid w:val="00DE28B4"/>
    <w:rsid w:val="00DE31B3"/>
    <w:rsid w:val="00DE3D05"/>
    <w:rsid w:val="00DE75BE"/>
    <w:rsid w:val="00DE7977"/>
    <w:rsid w:val="00DE7B08"/>
    <w:rsid w:val="00DF0603"/>
    <w:rsid w:val="00DF0991"/>
    <w:rsid w:val="00DF2C27"/>
    <w:rsid w:val="00DF385F"/>
    <w:rsid w:val="00DF42F5"/>
    <w:rsid w:val="00DF4481"/>
    <w:rsid w:val="00DF69EA"/>
    <w:rsid w:val="00E00D05"/>
    <w:rsid w:val="00E03119"/>
    <w:rsid w:val="00E03A04"/>
    <w:rsid w:val="00E0430C"/>
    <w:rsid w:val="00E04F67"/>
    <w:rsid w:val="00E05BC7"/>
    <w:rsid w:val="00E06435"/>
    <w:rsid w:val="00E06CEA"/>
    <w:rsid w:val="00E120A6"/>
    <w:rsid w:val="00E143CB"/>
    <w:rsid w:val="00E20E01"/>
    <w:rsid w:val="00E238CA"/>
    <w:rsid w:val="00E23F73"/>
    <w:rsid w:val="00E24283"/>
    <w:rsid w:val="00E257FC"/>
    <w:rsid w:val="00E26972"/>
    <w:rsid w:val="00E26F18"/>
    <w:rsid w:val="00E309CB"/>
    <w:rsid w:val="00E316C7"/>
    <w:rsid w:val="00E31B47"/>
    <w:rsid w:val="00E330D7"/>
    <w:rsid w:val="00E349C2"/>
    <w:rsid w:val="00E35A6C"/>
    <w:rsid w:val="00E37188"/>
    <w:rsid w:val="00E4047E"/>
    <w:rsid w:val="00E40A7F"/>
    <w:rsid w:val="00E442DA"/>
    <w:rsid w:val="00E462DB"/>
    <w:rsid w:val="00E5121F"/>
    <w:rsid w:val="00E514EA"/>
    <w:rsid w:val="00E53BF1"/>
    <w:rsid w:val="00E61FB7"/>
    <w:rsid w:val="00E62FFB"/>
    <w:rsid w:val="00E632E3"/>
    <w:rsid w:val="00E65619"/>
    <w:rsid w:val="00E65660"/>
    <w:rsid w:val="00E65D7E"/>
    <w:rsid w:val="00E67192"/>
    <w:rsid w:val="00E709C5"/>
    <w:rsid w:val="00E73B50"/>
    <w:rsid w:val="00E742EA"/>
    <w:rsid w:val="00E77828"/>
    <w:rsid w:val="00E80189"/>
    <w:rsid w:val="00E82358"/>
    <w:rsid w:val="00E84E25"/>
    <w:rsid w:val="00E87C53"/>
    <w:rsid w:val="00E91FF9"/>
    <w:rsid w:val="00E93134"/>
    <w:rsid w:val="00E93246"/>
    <w:rsid w:val="00EA0611"/>
    <w:rsid w:val="00EA1A59"/>
    <w:rsid w:val="00EA2D4F"/>
    <w:rsid w:val="00EA39C9"/>
    <w:rsid w:val="00EA5184"/>
    <w:rsid w:val="00EA53FB"/>
    <w:rsid w:val="00EA5479"/>
    <w:rsid w:val="00EA5634"/>
    <w:rsid w:val="00EA6B62"/>
    <w:rsid w:val="00EA6FA3"/>
    <w:rsid w:val="00EB03B1"/>
    <w:rsid w:val="00EB29A3"/>
    <w:rsid w:val="00EB3273"/>
    <w:rsid w:val="00EB385B"/>
    <w:rsid w:val="00EB584B"/>
    <w:rsid w:val="00EB6D74"/>
    <w:rsid w:val="00EB6E03"/>
    <w:rsid w:val="00EB7602"/>
    <w:rsid w:val="00EB79B2"/>
    <w:rsid w:val="00EC03CE"/>
    <w:rsid w:val="00EC0408"/>
    <w:rsid w:val="00EC097C"/>
    <w:rsid w:val="00EC1557"/>
    <w:rsid w:val="00EC16B2"/>
    <w:rsid w:val="00EC3CB3"/>
    <w:rsid w:val="00EC4D66"/>
    <w:rsid w:val="00EC787D"/>
    <w:rsid w:val="00ED0450"/>
    <w:rsid w:val="00ED07C9"/>
    <w:rsid w:val="00ED21A7"/>
    <w:rsid w:val="00ED46B7"/>
    <w:rsid w:val="00ED51BF"/>
    <w:rsid w:val="00ED539B"/>
    <w:rsid w:val="00ED5ED2"/>
    <w:rsid w:val="00ED6069"/>
    <w:rsid w:val="00ED7225"/>
    <w:rsid w:val="00EE1C31"/>
    <w:rsid w:val="00EE22E0"/>
    <w:rsid w:val="00EE3F2D"/>
    <w:rsid w:val="00EE7DDE"/>
    <w:rsid w:val="00EF1B2C"/>
    <w:rsid w:val="00EF1C61"/>
    <w:rsid w:val="00EF5E8F"/>
    <w:rsid w:val="00F02494"/>
    <w:rsid w:val="00F027D9"/>
    <w:rsid w:val="00F0399F"/>
    <w:rsid w:val="00F04EAB"/>
    <w:rsid w:val="00F05F2C"/>
    <w:rsid w:val="00F06292"/>
    <w:rsid w:val="00F062BF"/>
    <w:rsid w:val="00F06372"/>
    <w:rsid w:val="00F11178"/>
    <w:rsid w:val="00F11BE7"/>
    <w:rsid w:val="00F13CDF"/>
    <w:rsid w:val="00F16D6A"/>
    <w:rsid w:val="00F176AD"/>
    <w:rsid w:val="00F24949"/>
    <w:rsid w:val="00F25FA4"/>
    <w:rsid w:val="00F27D55"/>
    <w:rsid w:val="00F31D12"/>
    <w:rsid w:val="00F32A89"/>
    <w:rsid w:val="00F3348B"/>
    <w:rsid w:val="00F34059"/>
    <w:rsid w:val="00F34A5B"/>
    <w:rsid w:val="00F34BCD"/>
    <w:rsid w:val="00F34CDB"/>
    <w:rsid w:val="00F35350"/>
    <w:rsid w:val="00F35668"/>
    <w:rsid w:val="00F35B5C"/>
    <w:rsid w:val="00F42662"/>
    <w:rsid w:val="00F44735"/>
    <w:rsid w:val="00F447FF"/>
    <w:rsid w:val="00F45478"/>
    <w:rsid w:val="00F45496"/>
    <w:rsid w:val="00F514A6"/>
    <w:rsid w:val="00F51C66"/>
    <w:rsid w:val="00F51F88"/>
    <w:rsid w:val="00F533E9"/>
    <w:rsid w:val="00F568AB"/>
    <w:rsid w:val="00F6176F"/>
    <w:rsid w:val="00F62882"/>
    <w:rsid w:val="00F65546"/>
    <w:rsid w:val="00F70E90"/>
    <w:rsid w:val="00F73705"/>
    <w:rsid w:val="00F77585"/>
    <w:rsid w:val="00F80784"/>
    <w:rsid w:val="00F80FFF"/>
    <w:rsid w:val="00F8254F"/>
    <w:rsid w:val="00F83422"/>
    <w:rsid w:val="00F835E3"/>
    <w:rsid w:val="00F9287D"/>
    <w:rsid w:val="00F9338B"/>
    <w:rsid w:val="00F94B10"/>
    <w:rsid w:val="00FA0E62"/>
    <w:rsid w:val="00FA12DD"/>
    <w:rsid w:val="00FA2B11"/>
    <w:rsid w:val="00FA2B53"/>
    <w:rsid w:val="00FA4209"/>
    <w:rsid w:val="00FA439C"/>
    <w:rsid w:val="00FA458F"/>
    <w:rsid w:val="00FA531B"/>
    <w:rsid w:val="00FA7DDC"/>
    <w:rsid w:val="00FA7EE9"/>
    <w:rsid w:val="00FA7F92"/>
    <w:rsid w:val="00FB064C"/>
    <w:rsid w:val="00FB0D29"/>
    <w:rsid w:val="00FB2EFB"/>
    <w:rsid w:val="00FB6057"/>
    <w:rsid w:val="00FC0365"/>
    <w:rsid w:val="00FC1E89"/>
    <w:rsid w:val="00FC2336"/>
    <w:rsid w:val="00FC26FC"/>
    <w:rsid w:val="00FC37E4"/>
    <w:rsid w:val="00FC3B24"/>
    <w:rsid w:val="00FC5577"/>
    <w:rsid w:val="00FC6A05"/>
    <w:rsid w:val="00FC727C"/>
    <w:rsid w:val="00FD07D1"/>
    <w:rsid w:val="00FD0D52"/>
    <w:rsid w:val="00FD43B9"/>
    <w:rsid w:val="00FE11DE"/>
    <w:rsid w:val="00FE1D74"/>
    <w:rsid w:val="00FE1F0E"/>
    <w:rsid w:val="00FE2D3A"/>
    <w:rsid w:val="00FE40A2"/>
    <w:rsid w:val="00FE4ABC"/>
    <w:rsid w:val="00FE5D34"/>
    <w:rsid w:val="00FF3B28"/>
    <w:rsid w:val="00FF3F63"/>
    <w:rsid w:val="00FF44D1"/>
    <w:rsid w:val="00FF578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695D87"/>
  <w15:docId w15:val="{0EAE4E5B-93C3-48F8-BC41-B2D741E944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F238A"/>
  </w:style>
  <w:style w:type="paragraph" w:styleId="Titre1">
    <w:name w:val="heading 1"/>
    <w:basedOn w:val="Standard"/>
    <w:next w:val="Corpsdetexte"/>
    <w:link w:val="Titre1Car1"/>
    <w:uiPriority w:val="9"/>
    <w:qFormat/>
    <w:pPr>
      <w:keepLines/>
      <w:pageBreakBefore/>
      <w:pBdr>
        <w:top w:val="single" w:sz="4" w:space="0" w:color="00000A"/>
        <w:left w:val="single" w:sz="4" w:space="0" w:color="00000A"/>
        <w:bottom w:val="single" w:sz="4" w:space="0" w:color="00000A"/>
        <w:right w:val="single" w:sz="4" w:space="0" w:color="00000A"/>
      </w:pBdr>
      <w:spacing w:after="240"/>
      <w:jc w:val="both"/>
      <w:outlineLvl w:val="0"/>
    </w:pPr>
    <w:rPr>
      <w:rFonts w:ascii="Arial" w:hAnsi="Arial"/>
      <w:b/>
      <w:bCs/>
      <w:smallCaps/>
      <w:sz w:val="32"/>
      <w:szCs w:val="20"/>
    </w:rPr>
  </w:style>
  <w:style w:type="paragraph" w:styleId="Titre2">
    <w:name w:val="heading 2"/>
    <w:basedOn w:val="Titre1"/>
    <w:next w:val="Corpsdetexte"/>
    <w:link w:val="Titre2Car"/>
    <w:uiPriority w:val="9"/>
    <w:qFormat/>
    <w:pPr>
      <w:numPr>
        <w:ilvl w:val="1"/>
        <w:numId w:val="1"/>
      </w:numPr>
      <w:spacing w:before="60" w:after="120"/>
      <w:outlineLvl w:val="1"/>
    </w:pPr>
    <w:rPr>
      <w:i/>
      <w:iCs/>
      <w:sz w:val="28"/>
      <w:szCs w:val="28"/>
    </w:rPr>
  </w:style>
  <w:style w:type="paragraph" w:styleId="Titre3">
    <w:name w:val="heading 3"/>
    <w:basedOn w:val="Titre1"/>
    <w:next w:val="Corpsdetexte"/>
    <w:uiPriority w:val="9"/>
    <w:qFormat/>
    <w:pPr>
      <w:numPr>
        <w:ilvl w:val="2"/>
        <w:numId w:val="1"/>
      </w:numPr>
      <w:spacing w:before="60" w:after="120"/>
      <w:outlineLvl w:val="2"/>
    </w:pPr>
    <w:rPr>
      <w:sz w:val="24"/>
      <w:szCs w:val="28"/>
    </w:rPr>
  </w:style>
  <w:style w:type="paragraph" w:styleId="Titre4">
    <w:name w:val="heading 4"/>
    <w:basedOn w:val="Titre1"/>
    <w:next w:val="Corpsdetexte"/>
    <w:qFormat/>
    <w:pPr>
      <w:numPr>
        <w:ilvl w:val="3"/>
        <w:numId w:val="1"/>
      </w:numPr>
      <w:spacing w:before="60" w:after="120"/>
      <w:outlineLvl w:val="3"/>
    </w:pPr>
    <w:rPr>
      <w:b w:val="0"/>
      <w:i/>
      <w:iCs/>
      <w:sz w:val="20"/>
      <w:szCs w:val="17"/>
    </w:rPr>
  </w:style>
  <w:style w:type="paragraph" w:styleId="Titre5">
    <w:name w:val="heading 5"/>
    <w:basedOn w:val="Titre4"/>
    <w:next w:val="Corpsdetexte"/>
    <w:uiPriority w:val="9"/>
    <w:qFormat/>
    <w:pPr>
      <w:keepLines w:val="0"/>
      <w:widowControl w:val="0"/>
      <w:numPr>
        <w:ilvl w:val="4"/>
      </w:numPr>
      <w:spacing w:before="0" w:after="0"/>
      <w:outlineLvl w:val="4"/>
    </w:pPr>
    <w:rPr>
      <w:b/>
      <w:smallCaps w:val="0"/>
      <w:sz w:val="17"/>
      <w:szCs w:val="14"/>
    </w:rPr>
  </w:style>
  <w:style w:type="paragraph" w:styleId="Titre6">
    <w:name w:val="heading 6"/>
    <w:basedOn w:val="Standard"/>
    <w:next w:val="Corpsdetexte"/>
    <w:uiPriority w:val="9"/>
    <w:qFormat/>
    <w:pPr>
      <w:widowControl w:val="0"/>
      <w:numPr>
        <w:ilvl w:val="5"/>
        <w:numId w:val="1"/>
      </w:numPr>
      <w:tabs>
        <w:tab w:val="left" w:pos="0"/>
      </w:tabs>
      <w:outlineLvl w:val="5"/>
    </w:pPr>
    <w:rPr>
      <w:rFonts w:ascii="Arial" w:hAnsi="Arial"/>
      <w:b/>
      <w:bCs/>
      <w:sz w:val="22"/>
      <w:szCs w:val="20"/>
    </w:rPr>
  </w:style>
  <w:style w:type="paragraph" w:styleId="Titre7">
    <w:name w:val="heading 7"/>
    <w:basedOn w:val="Standard"/>
    <w:next w:val="Corpsdetexte"/>
    <w:uiPriority w:val="9"/>
    <w:qFormat/>
    <w:pPr>
      <w:widowControl w:val="0"/>
      <w:numPr>
        <w:ilvl w:val="6"/>
        <w:numId w:val="1"/>
      </w:numPr>
      <w:jc w:val="both"/>
      <w:outlineLvl w:val="6"/>
    </w:pPr>
    <w:rPr>
      <w:rFonts w:ascii="Arial" w:hAnsi="Arial"/>
      <w:b/>
      <w:bCs/>
      <w:sz w:val="20"/>
      <w:szCs w:val="20"/>
    </w:rPr>
  </w:style>
  <w:style w:type="paragraph" w:styleId="Titre8">
    <w:name w:val="heading 8"/>
    <w:basedOn w:val="Standard"/>
    <w:next w:val="Corpsdetexte"/>
    <w:uiPriority w:val="9"/>
    <w:qFormat/>
    <w:pPr>
      <w:widowControl w:val="0"/>
      <w:numPr>
        <w:ilvl w:val="7"/>
        <w:numId w:val="1"/>
      </w:numPr>
      <w:spacing w:before="240" w:after="240"/>
      <w:jc w:val="both"/>
      <w:outlineLvl w:val="7"/>
    </w:pPr>
    <w:rPr>
      <w:rFonts w:ascii="Arial" w:hAnsi="Arial"/>
      <w:b/>
      <w:bCs/>
      <w:sz w:val="22"/>
      <w:szCs w:val="20"/>
    </w:rPr>
  </w:style>
  <w:style w:type="paragraph" w:styleId="Titre9">
    <w:name w:val="heading 9"/>
    <w:basedOn w:val="Standard"/>
    <w:next w:val="Corpsdetexte"/>
    <w:uiPriority w:val="9"/>
    <w:qFormat/>
    <w:pPr>
      <w:keepNext/>
      <w:numPr>
        <w:ilvl w:val="8"/>
        <w:numId w:val="1"/>
      </w:numPr>
      <w:spacing w:after="240"/>
      <w:jc w:val="both"/>
      <w:outlineLvl w:val="8"/>
    </w:pPr>
    <w:rPr>
      <w:rFonts w:ascii="Arial" w:hAnsi="Arial"/>
      <w:b/>
      <w:bCs/>
      <w:vanish/>
      <w:sz w:val="22"/>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andard">
    <w:name w:val="Standard"/>
    <w:link w:val="StandardCar"/>
    <w:pPr>
      <w:tabs>
        <w:tab w:val="left" w:pos="284"/>
      </w:tabs>
      <w:suppressAutoHyphens/>
    </w:pPr>
    <w:rPr>
      <w:rFonts w:ascii="Times New Roman" w:eastAsia="Times New Roman" w:hAnsi="Times New Roman" w:cs="Times New Roman"/>
      <w:color w:val="00000A"/>
      <w:sz w:val="24"/>
      <w:szCs w:val="24"/>
    </w:rPr>
  </w:style>
  <w:style w:type="character" w:styleId="Marquedecommentaire">
    <w:name w:val="annotation reference"/>
    <w:rPr>
      <w:sz w:val="16"/>
      <w:szCs w:val="16"/>
    </w:rPr>
  </w:style>
  <w:style w:type="character" w:styleId="Numrodepage">
    <w:name w:val="page number"/>
    <w:basedOn w:val="Policepardfaut"/>
  </w:style>
  <w:style w:type="character" w:customStyle="1" w:styleId="LienInternet">
    <w:name w:val="Lien Internet"/>
    <w:rPr>
      <w:color w:val="0000FF"/>
      <w:u w:val="single"/>
      <w:lang w:val="fr-FR" w:eastAsia="fr-FR" w:bidi="fr-FR"/>
    </w:rPr>
  </w:style>
  <w:style w:type="character" w:customStyle="1" w:styleId="Titre1Car">
    <w:name w:val="Titre 1 Car"/>
    <w:rPr>
      <w:rFonts w:ascii="Arial" w:hAnsi="Arial"/>
      <w:b/>
      <w:smallCaps/>
      <w:sz w:val="32"/>
    </w:rPr>
  </w:style>
  <w:style w:type="character" w:customStyle="1" w:styleId="Titre3Car">
    <w:name w:val="Titre 3 Car"/>
    <w:rPr>
      <w:rFonts w:ascii="Arial" w:hAnsi="Arial"/>
      <w:b/>
      <w:smallCaps/>
      <w:sz w:val="24"/>
    </w:rPr>
  </w:style>
  <w:style w:type="character" w:customStyle="1" w:styleId="CharacterStyle1">
    <w:name w:val="Character Style 1"/>
    <w:rPr>
      <w:rFonts w:ascii="Arial" w:hAnsi="Arial"/>
      <w:sz w:val="20"/>
    </w:rPr>
  </w:style>
  <w:style w:type="character" w:customStyle="1" w:styleId="En-tteCar">
    <w:name w:val="En-tête Car"/>
    <w:rPr>
      <w:sz w:val="24"/>
      <w:szCs w:val="24"/>
      <w:lang w:val="fr-FR" w:eastAsia="fr-FR" w:bidi="ar-SA"/>
    </w:rPr>
  </w:style>
  <w:style w:type="character" w:customStyle="1" w:styleId="PieddepageCar">
    <w:name w:val="Pied de page Car"/>
    <w:uiPriority w:val="99"/>
    <w:rPr>
      <w:lang w:val="fr-FR" w:eastAsia="fr-FR" w:bidi="ar-SA"/>
    </w:rPr>
  </w:style>
  <w:style w:type="character" w:customStyle="1" w:styleId="PrformatHTMLCar">
    <w:name w:val="Préformaté HTML Car"/>
    <w:rPr>
      <w:rFonts w:ascii="Courier New" w:hAnsi="Courier New" w:cs="Courier New"/>
    </w:rPr>
  </w:style>
  <w:style w:type="character" w:customStyle="1" w:styleId="Titre5Car">
    <w:name w:val="Titre 5 Car"/>
    <w:rPr>
      <w:rFonts w:ascii="Arial" w:hAnsi="Arial"/>
      <w:b/>
    </w:rPr>
  </w:style>
  <w:style w:type="character" w:customStyle="1" w:styleId="CharacterStyle2">
    <w:name w:val="Character Style 2"/>
    <w:rPr>
      <w:rFonts w:ascii="Arial" w:hAnsi="Arial"/>
      <w:sz w:val="6"/>
    </w:rPr>
  </w:style>
  <w:style w:type="character" w:customStyle="1" w:styleId="ListLabel1">
    <w:name w:val="ListLabel 1"/>
    <w:rPr>
      <w:rFonts w:eastAsia="Times New Roman" w:cs="Times New Roman"/>
    </w:rPr>
  </w:style>
  <w:style w:type="character" w:customStyle="1" w:styleId="ListLabel2">
    <w:name w:val="ListLabel 2"/>
    <w:rPr>
      <w:rFonts w:cs="Courier New"/>
    </w:rPr>
  </w:style>
  <w:style w:type="character" w:customStyle="1" w:styleId="ListLabel3">
    <w:name w:val="ListLabel 3"/>
    <w:rPr>
      <w:rFonts w:eastAsia="Times New Roman"/>
    </w:rPr>
  </w:style>
  <w:style w:type="character" w:customStyle="1" w:styleId="ListLabel4">
    <w:name w:val="ListLabel 4"/>
    <w:rPr>
      <w:rFonts w:cs="Wingdings"/>
    </w:rPr>
  </w:style>
  <w:style w:type="character" w:customStyle="1" w:styleId="ListLabel5">
    <w:name w:val="ListLabel 5"/>
    <w:rPr>
      <w:rFonts w:cs="Symbol"/>
    </w:rPr>
  </w:style>
  <w:style w:type="character" w:customStyle="1" w:styleId="ListLabel6">
    <w:name w:val="ListLabel 6"/>
    <w:rPr>
      <w:rFonts w:eastAsia="Times New Roman" w:cs="Arial"/>
    </w:rPr>
  </w:style>
  <w:style w:type="character" w:customStyle="1" w:styleId="ListLabel7">
    <w:name w:val="ListLabel 7"/>
    <w:rPr>
      <w:rFonts w:cs="Times New Roman"/>
    </w:rPr>
  </w:style>
  <w:style w:type="character" w:customStyle="1" w:styleId="ListLabel8">
    <w:name w:val="ListLabel 8"/>
    <w:rPr>
      <w:rFonts w:cs="Courier New"/>
    </w:rPr>
  </w:style>
  <w:style w:type="character" w:customStyle="1" w:styleId="ListLabel9">
    <w:name w:val="ListLabel 9"/>
    <w:rPr>
      <w:rFonts w:cs="Wingdings"/>
    </w:rPr>
  </w:style>
  <w:style w:type="character" w:customStyle="1" w:styleId="ListLabel10">
    <w:name w:val="ListLabel 10"/>
    <w:rPr>
      <w:rFonts w:cs="Symbol"/>
    </w:rPr>
  </w:style>
  <w:style w:type="character" w:customStyle="1" w:styleId="ListLabel11">
    <w:name w:val="ListLabel 11"/>
    <w:rPr>
      <w:rFonts w:cs="OpenSymbol"/>
    </w:rPr>
  </w:style>
  <w:style w:type="character" w:customStyle="1" w:styleId="ListLabel12">
    <w:name w:val="ListLabel 12"/>
    <w:rPr>
      <w:rFonts w:cs="Wingdings 2"/>
    </w:rPr>
  </w:style>
  <w:style w:type="character" w:customStyle="1" w:styleId="Sautdindex">
    <w:name w:val="Saut d'index"/>
  </w:style>
  <w:style w:type="paragraph" w:styleId="Titre">
    <w:name w:val="Title"/>
    <w:basedOn w:val="Standard"/>
    <w:next w:val="Corpsdetexte"/>
    <w:pPr>
      <w:keepNext/>
      <w:spacing w:before="240" w:after="120"/>
    </w:pPr>
    <w:rPr>
      <w:rFonts w:ascii="Liberation Sans" w:eastAsia="WenQuanYi Zen Hei Sharp" w:hAnsi="Liberation Sans" w:cs="Lohit Devanagari"/>
      <w:sz w:val="28"/>
      <w:szCs w:val="28"/>
    </w:rPr>
  </w:style>
  <w:style w:type="paragraph" w:styleId="Corpsdetexte">
    <w:name w:val="Body Text"/>
    <w:basedOn w:val="Standard"/>
    <w:link w:val="CorpsdetexteCar"/>
    <w:pPr>
      <w:spacing w:after="120"/>
    </w:pPr>
    <w:rPr>
      <w:rFonts w:ascii="Arial" w:hAnsi="Arial"/>
      <w:b/>
      <w:sz w:val="18"/>
      <w:szCs w:val="20"/>
    </w:rPr>
  </w:style>
  <w:style w:type="paragraph" w:styleId="Liste">
    <w:name w:val="List"/>
    <w:basedOn w:val="Corpsdetexte"/>
    <w:rPr>
      <w:rFonts w:cs="Lohit Devanagari"/>
    </w:rPr>
  </w:style>
  <w:style w:type="paragraph" w:styleId="Lgende">
    <w:name w:val="caption"/>
    <w:basedOn w:val="Standard"/>
    <w:pPr>
      <w:suppressLineNumbers/>
      <w:spacing w:before="120" w:after="120"/>
    </w:pPr>
    <w:rPr>
      <w:rFonts w:cs="Lohit Devanagari"/>
      <w:i/>
      <w:iCs/>
    </w:rPr>
  </w:style>
  <w:style w:type="paragraph" w:customStyle="1" w:styleId="Index">
    <w:name w:val="Index"/>
    <w:basedOn w:val="Standard"/>
    <w:pPr>
      <w:suppressLineNumbers/>
    </w:pPr>
    <w:rPr>
      <w:rFonts w:cs="Lohit Devanagari"/>
    </w:rPr>
  </w:style>
  <w:style w:type="paragraph" w:customStyle="1" w:styleId="Retraitducorpsdetexte">
    <w:name w:val="Retrait du corps de texte"/>
    <w:basedOn w:val="Standard"/>
    <w:pPr>
      <w:ind w:left="568" w:hanging="284"/>
      <w:jc w:val="both"/>
    </w:pPr>
    <w:rPr>
      <w:rFonts w:ascii="Arial" w:hAnsi="Arial"/>
      <w:sz w:val="18"/>
      <w:szCs w:val="20"/>
    </w:rPr>
  </w:style>
  <w:style w:type="paragraph" w:styleId="Pieddepage">
    <w:name w:val="footer"/>
    <w:basedOn w:val="Standard"/>
    <w:uiPriority w:val="99"/>
    <w:pPr>
      <w:suppressLineNumbers/>
      <w:tabs>
        <w:tab w:val="center" w:pos="4819"/>
        <w:tab w:val="right" w:pos="9071"/>
      </w:tabs>
    </w:pPr>
    <w:rPr>
      <w:sz w:val="20"/>
      <w:szCs w:val="20"/>
    </w:rPr>
  </w:style>
  <w:style w:type="paragraph" w:styleId="Commentaire">
    <w:name w:val="annotation text"/>
    <w:basedOn w:val="Standard"/>
    <w:link w:val="CommentaireCar"/>
    <w:rPr>
      <w:sz w:val="20"/>
      <w:szCs w:val="20"/>
    </w:rPr>
  </w:style>
  <w:style w:type="paragraph" w:styleId="Objetducommentaire">
    <w:name w:val="annotation subject"/>
    <w:basedOn w:val="Commentaire"/>
    <w:rPr>
      <w:b/>
      <w:bCs/>
    </w:rPr>
  </w:style>
  <w:style w:type="paragraph" w:styleId="Textedebulles">
    <w:name w:val="Balloon Text"/>
    <w:basedOn w:val="Standard"/>
    <w:rPr>
      <w:rFonts w:ascii="Tahoma" w:hAnsi="Tahoma" w:cs="Tahoma"/>
      <w:sz w:val="16"/>
      <w:szCs w:val="16"/>
    </w:rPr>
  </w:style>
  <w:style w:type="paragraph" w:styleId="En-tte">
    <w:name w:val="header"/>
    <w:basedOn w:val="Standard"/>
    <w:pPr>
      <w:suppressLineNumbers/>
      <w:tabs>
        <w:tab w:val="center" w:pos="4536"/>
        <w:tab w:val="right" w:pos="9072"/>
      </w:tabs>
    </w:pPr>
  </w:style>
  <w:style w:type="paragraph" w:styleId="Retraitcorpsdetexte3">
    <w:name w:val="Body Text Indent 3"/>
    <w:basedOn w:val="Standard"/>
    <w:pPr>
      <w:spacing w:after="120"/>
      <w:ind w:left="283"/>
    </w:pPr>
    <w:rPr>
      <w:sz w:val="16"/>
      <w:szCs w:val="16"/>
    </w:rPr>
  </w:style>
  <w:style w:type="paragraph" w:customStyle="1" w:styleId="Titre9-Titredudocument">
    <w:name w:val="Titre 9 - Titre du document"/>
    <w:basedOn w:val="Standard"/>
    <w:pPr>
      <w:pBdr>
        <w:top w:val="single" w:sz="4" w:space="0" w:color="0000FF"/>
        <w:left w:val="single" w:sz="4" w:space="0" w:color="0000FF"/>
        <w:bottom w:val="single" w:sz="4" w:space="0" w:color="0000FF"/>
        <w:right w:val="single" w:sz="4" w:space="0" w:color="0000FF"/>
      </w:pBdr>
      <w:tabs>
        <w:tab w:val="left" w:pos="3261"/>
      </w:tabs>
      <w:spacing w:before="780" w:after="780"/>
      <w:ind w:left="1418" w:right="1418"/>
      <w:jc w:val="center"/>
    </w:pPr>
    <w:rPr>
      <w:rFonts w:ascii="Trebuchet MS" w:hAnsi="Trebuchet MS"/>
      <w:b/>
      <w:smallCaps/>
      <w:color w:val="0000FF"/>
      <w:sz w:val="48"/>
      <w:szCs w:val="20"/>
    </w:rPr>
  </w:style>
  <w:style w:type="paragraph" w:customStyle="1" w:styleId="Tabledesmatiresniveau1">
    <w:name w:val="Table des matières niveau 1"/>
    <w:basedOn w:val="Standard"/>
    <w:pPr>
      <w:tabs>
        <w:tab w:val="right" w:leader="dot" w:pos="9344"/>
      </w:tabs>
      <w:spacing w:before="240" w:after="0"/>
      <w:jc w:val="both"/>
    </w:pPr>
    <w:rPr>
      <w:rFonts w:ascii="Arial" w:hAnsi="Arial"/>
      <w:b/>
      <w:smallCaps/>
      <w:color w:val="3366FF"/>
      <w:sz w:val="30"/>
      <w:szCs w:val="20"/>
    </w:rPr>
  </w:style>
  <w:style w:type="paragraph" w:customStyle="1" w:styleId="Tabledesmatiresniveau2">
    <w:name w:val="Table des matières niveau 2"/>
    <w:basedOn w:val="Tabledesmatiresniveau1"/>
    <w:pPr>
      <w:tabs>
        <w:tab w:val="right" w:leader="dot" w:pos="9921"/>
      </w:tabs>
      <w:spacing w:before="120"/>
      <w:ind w:left="283"/>
    </w:pPr>
    <w:rPr>
      <w:color w:val="00000A"/>
      <w:sz w:val="26"/>
    </w:rPr>
  </w:style>
  <w:style w:type="paragraph" w:customStyle="1" w:styleId="Tabledesmatiresniveau3">
    <w:name w:val="Table des matières niveau 3"/>
    <w:basedOn w:val="Tabledesmatiresniveau2"/>
    <w:pPr>
      <w:tabs>
        <w:tab w:val="right" w:leader="dot" w:pos="10204"/>
      </w:tabs>
      <w:spacing w:before="60"/>
      <w:ind w:left="566"/>
    </w:pPr>
    <w:rPr>
      <w:sz w:val="22"/>
    </w:rPr>
  </w:style>
  <w:style w:type="paragraph" w:customStyle="1" w:styleId="Tabledesmatiresniveau4">
    <w:name w:val="Table des matières niveau 4"/>
    <w:basedOn w:val="Tabledesmatiresniveau3"/>
    <w:pPr>
      <w:tabs>
        <w:tab w:val="right" w:leader="dot" w:pos="10487"/>
      </w:tabs>
      <w:spacing w:before="0"/>
      <w:ind w:left="849"/>
    </w:pPr>
    <w:rPr>
      <w:b w:val="0"/>
      <w:sz w:val="20"/>
    </w:rPr>
  </w:style>
  <w:style w:type="paragraph" w:customStyle="1" w:styleId="Tabledesmatiresniveau5">
    <w:name w:val="Table des matières niveau 5"/>
    <w:basedOn w:val="Standard"/>
    <w:pPr>
      <w:tabs>
        <w:tab w:val="right" w:leader="dot" w:pos="10266"/>
      </w:tabs>
      <w:spacing w:after="240"/>
      <w:ind w:left="880"/>
      <w:jc w:val="both"/>
    </w:pPr>
    <w:rPr>
      <w:rFonts w:ascii="Arial" w:hAnsi="Arial"/>
      <w:sz w:val="22"/>
      <w:szCs w:val="20"/>
    </w:rPr>
  </w:style>
  <w:style w:type="paragraph" w:customStyle="1" w:styleId="Tabledesmatiresniveau6">
    <w:name w:val="Table des matières niveau 6"/>
    <w:basedOn w:val="Standard"/>
    <w:pPr>
      <w:tabs>
        <w:tab w:val="right" w:leader="dot" w:pos="10423"/>
      </w:tabs>
      <w:spacing w:after="240"/>
      <w:ind w:left="1100"/>
      <w:jc w:val="both"/>
    </w:pPr>
    <w:rPr>
      <w:rFonts w:ascii="Arial" w:hAnsi="Arial"/>
      <w:sz w:val="22"/>
      <w:szCs w:val="20"/>
    </w:rPr>
  </w:style>
  <w:style w:type="paragraph" w:customStyle="1" w:styleId="Tabledesmatiresniveau7">
    <w:name w:val="Table des matières niveau 7"/>
    <w:basedOn w:val="Standard"/>
    <w:pPr>
      <w:tabs>
        <w:tab w:val="right" w:leader="dot" w:pos="10580"/>
      </w:tabs>
      <w:spacing w:after="240"/>
      <w:ind w:left="1320"/>
      <w:jc w:val="both"/>
    </w:pPr>
    <w:rPr>
      <w:rFonts w:ascii="Arial" w:hAnsi="Arial"/>
      <w:sz w:val="22"/>
      <w:szCs w:val="20"/>
    </w:rPr>
  </w:style>
  <w:style w:type="paragraph" w:customStyle="1" w:styleId="Tabledesmatiresniveau8">
    <w:name w:val="Table des matières niveau 8"/>
    <w:basedOn w:val="Standard"/>
    <w:pPr>
      <w:tabs>
        <w:tab w:val="right" w:leader="dot" w:pos="10737"/>
      </w:tabs>
      <w:spacing w:after="240"/>
      <w:ind w:left="1540"/>
      <w:jc w:val="both"/>
    </w:pPr>
    <w:rPr>
      <w:rFonts w:ascii="Arial" w:hAnsi="Arial"/>
      <w:sz w:val="22"/>
      <w:szCs w:val="20"/>
    </w:rPr>
  </w:style>
  <w:style w:type="paragraph" w:customStyle="1" w:styleId="Tabledesmatiresniveau9">
    <w:name w:val="Table des matières niveau 9"/>
    <w:basedOn w:val="Standard"/>
    <w:pPr>
      <w:tabs>
        <w:tab w:val="right" w:leader="dot" w:pos="10894"/>
      </w:tabs>
      <w:spacing w:after="240"/>
      <w:ind w:left="1760"/>
      <w:jc w:val="both"/>
    </w:pPr>
    <w:rPr>
      <w:rFonts w:ascii="Arial" w:hAnsi="Arial"/>
      <w:sz w:val="22"/>
      <w:szCs w:val="20"/>
    </w:rPr>
  </w:style>
  <w:style w:type="paragraph" w:styleId="Listepuces2">
    <w:name w:val="List Bullet 2"/>
    <w:basedOn w:val="Standard"/>
    <w:pPr>
      <w:spacing w:before="120" w:after="0"/>
      <w:ind w:left="641" w:hanging="357"/>
    </w:pPr>
    <w:rPr>
      <w:rFonts w:ascii="Calibri" w:hAnsi="Calibri" w:cs="Calibri"/>
      <w:color w:val="FF0000"/>
      <w:sz w:val="22"/>
      <w:szCs w:val="22"/>
    </w:rPr>
  </w:style>
  <w:style w:type="paragraph" w:customStyle="1" w:styleId="Style2">
    <w:name w:val="Style 2"/>
    <w:basedOn w:val="Standard"/>
    <w:pPr>
      <w:widowControl w:val="0"/>
      <w:spacing w:before="36" w:after="0" w:line="194" w:lineRule="auto"/>
      <w:ind w:left="2664"/>
    </w:pPr>
    <w:rPr>
      <w:rFonts w:ascii="Arial" w:hAnsi="Arial" w:cs="Arial"/>
      <w:sz w:val="20"/>
      <w:szCs w:val="20"/>
    </w:rPr>
  </w:style>
  <w:style w:type="paragraph" w:customStyle="1" w:styleId="Style1">
    <w:name w:val="Style 1"/>
    <w:basedOn w:val="Standard"/>
    <w:pPr>
      <w:widowControl w:val="0"/>
    </w:pPr>
  </w:style>
  <w:style w:type="paragraph" w:customStyle="1" w:styleId="TitreAnnexe">
    <w:name w:val="Titre Annexe"/>
    <w:basedOn w:val="Standard"/>
    <w:pPr>
      <w:widowControl w:val="0"/>
      <w:pBdr>
        <w:top w:val="single" w:sz="6" w:space="0" w:color="00000A"/>
        <w:left w:val="single" w:sz="6" w:space="0" w:color="00000A"/>
        <w:bottom w:val="single" w:sz="6" w:space="0" w:color="00000A"/>
        <w:right w:val="single" w:sz="6" w:space="0" w:color="00000A"/>
      </w:pBdr>
      <w:overflowPunct w:val="0"/>
      <w:spacing w:before="60" w:after="60"/>
      <w:jc w:val="center"/>
    </w:pPr>
    <w:rPr>
      <w:b/>
      <w:bCs/>
      <w:sz w:val="28"/>
      <w:szCs w:val="28"/>
    </w:rPr>
  </w:style>
  <w:style w:type="paragraph" w:styleId="PrformatHTML">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CarCar">
    <w:name w:val="Car Car"/>
    <w:basedOn w:val="Standard"/>
    <w:pPr>
      <w:spacing w:after="160" w:line="240" w:lineRule="exact"/>
    </w:pPr>
    <w:rPr>
      <w:rFonts w:ascii="Verdana" w:hAnsi="Verdana"/>
      <w:sz w:val="20"/>
      <w:szCs w:val="20"/>
      <w:lang w:val="en-US" w:eastAsia="en-US"/>
    </w:rPr>
  </w:style>
  <w:style w:type="paragraph" w:customStyle="1" w:styleId="CarCarCarCarCar1CarCarCar">
    <w:name w:val="Car Car Car Car Car1 Car Car Car"/>
    <w:basedOn w:val="Standard"/>
    <w:pPr>
      <w:widowControl w:val="0"/>
      <w:spacing w:after="160" w:line="240" w:lineRule="exact"/>
      <w:jc w:val="both"/>
      <w:textAlignment w:val="baseline"/>
    </w:pPr>
    <w:rPr>
      <w:rFonts w:ascii="Verdana" w:hAnsi="Verdana" w:cs="Verdana"/>
      <w:sz w:val="20"/>
      <w:szCs w:val="20"/>
      <w:lang w:val="en-US" w:eastAsia="en-US"/>
    </w:rPr>
  </w:style>
  <w:style w:type="paragraph" w:customStyle="1" w:styleId="Style6">
    <w:name w:val="Style 6"/>
    <w:basedOn w:val="Standard"/>
    <w:pPr>
      <w:widowControl w:val="0"/>
      <w:spacing w:before="36" w:after="0" w:line="194" w:lineRule="auto"/>
      <w:ind w:left="144"/>
    </w:pPr>
    <w:rPr>
      <w:rFonts w:ascii="Arial" w:hAnsi="Arial" w:cs="Arial"/>
      <w:sz w:val="20"/>
      <w:szCs w:val="20"/>
    </w:rPr>
  </w:style>
  <w:style w:type="paragraph" w:customStyle="1" w:styleId="Titredetabledesmatires">
    <w:name w:val="Titre de table des matières"/>
    <w:basedOn w:val="Titre1"/>
    <w:pPr>
      <w:keepNext/>
      <w:suppressLineNumbers/>
      <w:spacing w:before="480" w:after="0"/>
      <w:jc w:val="left"/>
    </w:pPr>
    <w:rPr>
      <w:rFonts w:ascii="Cambria" w:hAnsi="Cambria"/>
      <w:smallCaps w:val="0"/>
      <w:color w:val="365F91"/>
      <w:sz w:val="28"/>
      <w:szCs w:val="28"/>
    </w:rPr>
  </w:style>
  <w:style w:type="paragraph" w:customStyle="1" w:styleId="Puce2Adeline">
    <w:name w:val="Puce 2 Adeline"/>
    <w:basedOn w:val="Normal"/>
    <w:rsid w:val="0086428C"/>
    <w:pPr>
      <w:numPr>
        <w:numId w:val="7"/>
      </w:numPr>
      <w:spacing w:after="0" w:line="240" w:lineRule="auto"/>
    </w:pPr>
    <w:rPr>
      <w:rFonts w:ascii="Times New Roman" w:eastAsia="Times New Roman" w:hAnsi="Times New Roman" w:cs="Times New Roman"/>
      <w:sz w:val="20"/>
      <w:szCs w:val="20"/>
    </w:rPr>
  </w:style>
  <w:style w:type="paragraph" w:styleId="TM1">
    <w:name w:val="toc 1"/>
    <w:basedOn w:val="Normal"/>
    <w:next w:val="Normal"/>
    <w:autoRedefine/>
    <w:uiPriority w:val="39"/>
    <w:unhideWhenUsed/>
    <w:rsid w:val="007165D1"/>
  </w:style>
  <w:style w:type="paragraph" w:styleId="TM2">
    <w:name w:val="toc 2"/>
    <w:basedOn w:val="Normal"/>
    <w:next w:val="Normal"/>
    <w:autoRedefine/>
    <w:uiPriority w:val="39"/>
    <w:unhideWhenUsed/>
    <w:rsid w:val="007165D1"/>
    <w:pPr>
      <w:tabs>
        <w:tab w:val="left" w:pos="880"/>
        <w:tab w:val="right" w:pos="9060"/>
      </w:tabs>
      <w:spacing w:after="100"/>
      <w:ind w:left="220"/>
    </w:pPr>
  </w:style>
  <w:style w:type="character" w:styleId="Lienhypertexte">
    <w:name w:val="Hyperlink"/>
    <w:basedOn w:val="Policepardfaut"/>
    <w:uiPriority w:val="99"/>
    <w:unhideWhenUsed/>
    <w:rsid w:val="00C23A4F"/>
    <w:rPr>
      <w:color w:val="0000FF" w:themeColor="hyperlink"/>
      <w:u w:val="single"/>
    </w:rPr>
  </w:style>
  <w:style w:type="paragraph" w:customStyle="1" w:styleId="Default">
    <w:name w:val="Default"/>
    <w:rsid w:val="005C519C"/>
    <w:pPr>
      <w:autoSpaceDE w:val="0"/>
      <w:autoSpaceDN w:val="0"/>
      <w:adjustRightInd w:val="0"/>
      <w:spacing w:after="0" w:line="240" w:lineRule="auto"/>
    </w:pPr>
    <w:rPr>
      <w:rFonts w:ascii="Calibri" w:hAnsi="Calibri" w:cs="Calibri"/>
      <w:color w:val="000000"/>
      <w:sz w:val="24"/>
      <w:szCs w:val="24"/>
    </w:rPr>
  </w:style>
  <w:style w:type="paragraph" w:styleId="Paragraphedeliste">
    <w:name w:val="List Paragraph"/>
    <w:basedOn w:val="Normal"/>
    <w:uiPriority w:val="1"/>
    <w:qFormat/>
    <w:rsid w:val="002147BD"/>
    <w:pPr>
      <w:spacing w:after="0" w:line="240" w:lineRule="auto"/>
      <w:ind w:left="708"/>
    </w:pPr>
    <w:rPr>
      <w:rFonts w:ascii="Times New Roman" w:eastAsia="Times New Roman" w:hAnsi="Times New Roman" w:cs="Times New Roman"/>
      <w:sz w:val="20"/>
      <w:szCs w:val="20"/>
    </w:rPr>
  </w:style>
  <w:style w:type="paragraph" w:customStyle="1" w:styleId="CarCarCarCarCarCar2CarCarCar">
    <w:name w:val="Car Car Car Car Car Car2 Car Car Car"/>
    <w:basedOn w:val="Normal"/>
    <w:semiHidden/>
    <w:rsid w:val="002674E3"/>
    <w:pPr>
      <w:spacing w:after="160" w:line="240" w:lineRule="exact"/>
    </w:pPr>
    <w:rPr>
      <w:rFonts w:ascii="Verdana" w:eastAsia="Times New Roman" w:hAnsi="Verdana" w:cs="Verdana"/>
      <w:sz w:val="20"/>
      <w:szCs w:val="20"/>
      <w:lang w:val="en-US" w:eastAsia="en-US"/>
    </w:rPr>
  </w:style>
  <w:style w:type="paragraph" w:styleId="Rvision">
    <w:name w:val="Revision"/>
    <w:hidden/>
    <w:uiPriority w:val="99"/>
    <w:semiHidden/>
    <w:rsid w:val="00223EE5"/>
    <w:pPr>
      <w:spacing w:after="0" w:line="240" w:lineRule="auto"/>
    </w:pPr>
  </w:style>
  <w:style w:type="table" w:styleId="Grilledutableau">
    <w:name w:val="Table Grid"/>
    <w:basedOn w:val="TableauNormal"/>
    <w:uiPriority w:val="59"/>
    <w:rsid w:val="00854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0">
    <w:name w:val="Style1"/>
    <w:basedOn w:val="Titre2"/>
    <w:link w:val="Style1Car"/>
    <w:qFormat/>
    <w:rsid w:val="00A6201A"/>
    <w:pPr>
      <w:pageBreakBefore w:val="0"/>
      <w:pBdr>
        <w:top w:val="none" w:sz="0" w:space="0" w:color="auto"/>
        <w:left w:val="none" w:sz="0" w:space="0" w:color="auto"/>
        <w:bottom w:val="none" w:sz="0" w:space="0" w:color="auto"/>
        <w:right w:val="none" w:sz="0" w:space="0" w:color="auto"/>
      </w:pBdr>
      <w:spacing w:before="360" w:after="240"/>
    </w:pPr>
    <w:rPr>
      <w:rFonts w:asciiTheme="minorHAnsi" w:hAnsiTheme="minorHAnsi" w:cstheme="minorHAnsi"/>
      <w:i w:val="0"/>
    </w:rPr>
  </w:style>
  <w:style w:type="character" w:customStyle="1" w:styleId="StandardCar">
    <w:name w:val="Standard Car"/>
    <w:basedOn w:val="Policepardfaut"/>
    <w:link w:val="Standard"/>
    <w:rsid w:val="00A6201A"/>
    <w:rPr>
      <w:rFonts w:ascii="Times New Roman" w:eastAsia="Times New Roman" w:hAnsi="Times New Roman" w:cs="Times New Roman"/>
      <w:color w:val="00000A"/>
      <w:sz w:val="24"/>
      <w:szCs w:val="24"/>
    </w:rPr>
  </w:style>
  <w:style w:type="character" w:customStyle="1" w:styleId="Titre1Car1">
    <w:name w:val="Titre 1 Car1"/>
    <w:basedOn w:val="StandardCar"/>
    <w:link w:val="Titre1"/>
    <w:rsid w:val="00A6201A"/>
    <w:rPr>
      <w:rFonts w:ascii="Arial" w:eastAsia="Times New Roman" w:hAnsi="Arial" w:cs="Times New Roman"/>
      <w:b/>
      <w:bCs/>
      <w:smallCaps/>
      <w:color w:val="00000A"/>
      <w:sz w:val="32"/>
      <w:szCs w:val="20"/>
    </w:rPr>
  </w:style>
  <w:style w:type="character" w:customStyle="1" w:styleId="Titre2Car">
    <w:name w:val="Titre 2 Car"/>
    <w:basedOn w:val="Titre1Car1"/>
    <w:link w:val="Titre2"/>
    <w:uiPriority w:val="9"/>
    <w:rsid w:val="00A6201A"/>
    <w:rPr>
      <w:rFonts w:ascii="Arial" w:eastAsia="Times New Roman" w:hAnsi="Arial" w:cs="Times New Roman"/>
      <w:b/>
      <w:bCs/>
      <w:i/>
      <w:iCs/>
      <w:smallCaps/>
      <w:color w:val="00000A"/>
      <w:sz w:val="28"/>
      <w:szCs w:val="28"/>
    </w:rPr>
  </w:style>
  <w:style w:type="character" w:customStyle="1" w:styleId="Style1Car">
    <w:name w:val="Style1 Car"/>
    <w:basedOn w:val="Titre2Car"/>
    <w:link w:val="Style10"/>
    <w:rsid w:val="00A6201A"/>
    <w:rPr>
      <w:rFonts w:ascii="Arial" w:eastAsia="Times New Roman" w:hAnsi="Arial" w:cstheme="minorHAnsi"/>
      <w:b/>
      <w:bCs/>
      <w:i w:val="0"/>
      <w:iCs/>
      <w:smallCaps/>
      <w:color w:val="00000A"/>
      <w:sz w:val="28"/>
      <w:szCs w:val="28"/>
    </w:rPr>
  </w:style>
  <w:style w:type="paragraph" w:styleId="NormalWeb">
    <w:name w:val="Normal (Web)"/>
    <w:basedOn w:val="Normal"/>
    <w:uiPriority w:val="99"/>
    <w:unhideWhenUsed/>
    <w:rsid w:val="00A7287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mmentaireCar">
    <w:name w:val="Commentaire Car"/>
    <w:basedOn w:val="Policepardfaut"/>
    <w:link w:val="Commentaire"/>
    <w:rsid w:val="00BE788A"/>
    <w:rPr>
      <w:rFonts w:ascii="Times New Roman" w:eastAsia="Times New Roman" w:hAnsi="Times New Roman" w:cs="Times New Roman"/>
      <w:color w:val="00000A"/>
      <w:sz w:val="20"/>
      <w:szCs w:val="20"/>
    </w:rPr>
  </w:style>
  <w:style w:type="character" w:customStyle="1" w:styleId="CorpsdetexteCar">
    <w:name w:val="Corps de texte Car"/>
    <w:basedOn w:val="Policepardfaut"/>
    <w:link w:val="Corpsdetexte"/>
    <w:rsid w:val="00832802"/>
    <w:rPr>
      <w:rFonts w:ascii="Arial" w:eastAsia="Times New Roman" w:hAnsi="Arial" w:cs="Times New Roman"/>
      <w:b/>
      <w:color w:val="00000A"/>
      <w:sz w:val="18"/>
      <w:szCs w:val="20"/>
    </w:rPr>
  </w:style>
  <w:style w:type="paragraph" w:styleId="Sous-titre">
    <w:name w:val="Subtitle"/>
    <w:basedOn w:val="Normal"/>
    <w:next w:val="Normal"/>
    <w:link w:val="Sous-titreCar"/>
    <w:uiPriority w:val="11"/>
    <w:qFormat/>
    <w:rsid w:val="006B5389"/>
    <w:pPr>
      <w:numPr>
        <w:ilvl w:val="1"/>
      </w:numPr>
      <w:spacing w:after="160"/>
    </w:pPr>
    <w:rPr>
      <w:color w:val="5A5A5A" w:themeColor="text1" w:themeTint="A5"/>
      <w:spacing w:val="15"/>
    </w:rPr>
  </w:style>
  <w:style w:type="character" w:customStyle="1" w:styleId="Sous-titreCar">
    <w:name w:val="Sous-titre Car"/>
    <w:basedOn w:val="Policepardfaut"/>
    <w:link w:val="Sous-titre"/>
    <w:uiPriority w:val="11"/>
    <w:rsid w:val="006B5389"/>
    <w:rPr>
      <w:color w:val="5A5A5A" w:themeColor="text1" w:themeTint="A5"/>
      <w:spacing w:val="15"/>
    </w:rPr>
  </w:style>
  <w:style w:type="paragraph" w:styleId="TM3">
    <w:name w:val="toc 3"/>
    <w:basedOn w:val="Normal"/>
    <w:next w:val="Normal"/>
    <w:autoRedefine/>
    <w:uiPriority w:val="39"/>
    <w:unhideWhenUsed/>
    <w:rsid w:val="003E1679"/>
    <w:pPr>
      <w:spacing w:after="100"/>
      <w:ind w:left="440"/>
    </w:pPr>
  </w:style>
  <w:style w:type="table" w:customStyle="1" w:styleId="Grilledutableau1">
    <w:name w:val="Grille du tableau1"/>
    <w:basedOn w:val="TableauNormal"/>
    <w:next w:val="Grilledutableau"/>
    <w:uiPriority w:val="59"/>
    <w:rsid w:val="00653F58"/>
    <w:pPr>
      <w:spacing w:after="0" w:line="240" w:lineRule="auto"/>
    </w:pPr>
    <w:rPr>
      <w:rFonts w:ascii="Calibri" w:eastAsia="Times New Roman" w:hAnsi="Calibri" w:cs="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Corpsdetexte2">
    <w:name w:val="Body Text 2"/>
    <w:basedOn w:val="Normal"/>
    <w:link w:val="Corpsdetexte2Car"/>
    <w:uiPriority w:val="99"/>
    <w:unhideWhenUsed/>
    <w:rsid w:val="00954960"/>
    <w:pPr>
      <w:shd w:val="clear" w:color="auto" w:fill="FFFFFF" w:themeFill="background1"/>
      <w:tabs>
        <w:tab w:val="left" w:pos="284"/>
        <w:tab w:val="left" w:pos="1260"/>
      </w:tabs>
      <w:suppressAutoHyphens/>
      <w:spacing w:before="120" w:after="0"/>
      <w:jc w:val="both"/>
    </w:pPr>
    <w:rPr>
      <w:rFonts w:eastAsia="Times New Roman" w:cstheme="minorHAnsi"/>
      <w:color w:val="00000A"/>
    </w:rPr>
  </w:style>
  <w:style w:type="character" w:customStyle="1" w:styleId="Corpsdetexte2Car">
    <w:name w:val="Corps de texte 2 Car"/>
    <w:basedOn w:val="Policepardfaut"/>
    <w:link w:val="Corpsdetexte2"/>
    <w:uiPriority w:val="99"/>
    <w:rsid w:val="00954960"/>
    <w:rPr>
      <w:rFonts w:eastAsia="Times New Roman" w:cstheme="minorHAnsi"/>
      <w:color w:val="00000A"/>
      <w:shd w:val="clear" w:color="auto" w:fill="FFFFFF" w:themeFill="background1"/>
    </w:rPr>
  </w:style>
  <w:style w:type="paragraph" w:styleId="Normalcentr">
    <w:name w:val="Block Text"/>
    <w:basedOn w:val="Normal"/>
    <w:uiPriority w:val="99"/>
    <w:unhideWhenUsed/>
    <w:rsid w:val="007165D1"/>
    <w:pPr>
      <w:widowControl w:val="0"/>
      <w:ind w:left="136" w:right="75"/>
      <w:jc w:val="both"/>
    </w:pPr>
    <w:rPr>
      <w:rFonts w:cstheme="minorHAnsi"/>
    </w:rPr>
  </w:style>
  <w:style w:type="paragraph" w:customStyle="1" w:styleId="CharCharCarCarCarCharCharCarCharChar">
    <w:name w:val="Char Char Car Car Car Char Char Car Char Char"/>
    <w:basedOn w:val="Normal"/>
    <w:rsid w:val="00361E33"/>
    <w:pPr>
      <w:spacing w:after="160" w:line="240" w:lineRule="exact"/>
    </w:pPr>
    <w:rPr>
      <w:rFonts w:ascii="Verdana" w:eastAsia="Times New Roman" w:hAnsi="Verdana" w:cs="Verdana"/>
      <w:sz w:val="24"/>
      <w:szCs w:val="20"/>
      <w:lang w:val="en-US" w:eastAsia="en-US"/>
    </w:rPr>
  </w:style>
  <w:style w:type="paragraph" w:customStyle="1" w:styleId="oTitre1">
    <w:name w:val="oTitre 1"/>
    <w:basedOn w:val="Normal"/>
    <w:next w:val="Normal"/>
    <w:rsid w:val="00361E33"/>
    <w:pPr>
      <w:keepNext/>
      <w:numPr>
        <w:numId w:val="45"/>
      </w:numPr>
      <w:pBdr>
        <w:bottom w:val="single" w:sz="4" w:space="1" w:color="auto"/>
      </w:pBdr>
      <w:tabs>
        <w:tab w:val="num" w:pos="720"/>
        <w:tab w:val="num" w:pos="1050"/>
        <w:tab w:val="num" w:pos="1080"/>
        <w:tab w:val="num" w:pos="1230"/>
        <w:tab w:val="num" w:pos="1440"/>
        <w:tab w:val="num" w:pos="1800"/>
      </w:tabs>
      <w:spacing w:before="840" w:after="240" w:line="240" w:lineRule="auto"/>
      <w:ind w:left="431" w:hanging="431"/>
    </w:pPr>
    <w:rPr>
      <w:rFonts w:ascii="Arial" w:eastAsia="Times New Roman" w:hAnsi="Arial" w:cs="Arial"/>
      <w:sz w:val="40"/>
      <w:szCs w:val="40"/>
      <w:lang w:eastAsia="en-US"/>
    </w:rPr>
  </w:style>
  <w:style w:type="paragraph" w:customStyle="1" w:styleId="puces">
    <w:name w:val="puces"/>
    <w:basedOn w:val="Normal"/>
    <w:link w:val="pucesCar"/>
    <w:qFormat/>
    <w:rsid w:val="00361E33"/>
    <w:pPr>
      <w:numPr>
        <w:numId w:val="46"/>
      </w:numPr>
      <w:tabs>
        <w:tab w:val="left" w:pos="1134"/>
      </w:tabs>
      <w:spacing w:after="0" w:line="240" w:lineRule="auto"/>
      <w:jc w:val="both"/>
    </w:pPr>
    <w:rPr>
      <w:rFonts w:ascii="Arial" w:eastAsia="Times New Roman" w:hAnsi="Arial" w:cs="Arial"/>
      <w:sz w:val="24"/>
      <w:szCs w:val="28"/>
    </w:rPr>
  </w:style>
  <w:style w:type="character" w:customStyle="1" w:styleId="pucesCar">
    <w:name w:val="puces Car"/>
    <w:link w:val="puces"/>
    <w:rsid w:val="00361E33"/>
    <w:rPr>
      <w:rFonts w:ascii="Arial" w:eastAsia="Times New Roman" w:hAnsi="Arial" w:cs="Arial"/>
      <w:sz w:val="24"/>
      <w:szCs w:val="28"/>
    </w:rPr>
  </w:style>
  <w:style w:type="character" w:customStyle="1" w:styleId="hgkelc">
    <w:name w:val="hgkelc"/>
    <w:basedOn w:val="Policepardfaut"/>
    <w:rsid w:val="00CA4635"/>
  </w:style>
  <w:style w:type="paragraph" w:styleId="Notedebasdepage">
    <w:name w:val="footnote text"/>
    <w:basedOn w:val="Normal"/>
    <w:link w:val="NotedebasdepageCar"/>
    <w:uiPriority w:val="99"/>
    <w:semiHidden/>
    <w:unhideWhenUsed/>
    <w:rsid w:val="00AE13B0"/>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AE13B0"/>
    <w:rPr>
      <w:sz w:val="20"/>
      <w:szCs w:val="20"/>
    </w:rPr>
  </w:style>
  <w:style w:type="character" w:styleId="Appelnotedebasdep">
    <w:name w:val="footnote reference"/>
    <w:basedOn w:val="Policepardfaut"/>
    <w:uiPriority w:val="99"/>
    <w:semiHidden/>
    <w:unhideWhenUsed/>
    <w:rsid w:val="00AE13B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631172">
      <w:bodyDiv w:val="1"/>
      <w:marLeft w:val="0"/>
      <w:marRight w:val="0"/>
      <w:marTop w:val="0"/>
      <w:marBottom w:val="0"/>
      <w:divBdr>
        <w:top w:val="none" w:sz="0" w:space="0" w:color="auto"/>
        <w:left w:val="none" w:sz="0" w:space="0" w:color="auto"/>
        <w:bottom w:val="none" w:sz="0" w:space="0" w:color="auto"/>
        <w:right w:val="none" w:sz="0" w:space="0" w:color="auto"/>
      </w:divBdr>
    </w:div>
    <w:div w:id="51537573">
      <w:bodyDiv w:val="1"/>
      <w:marLeft w:val="0"/>
      <w:marRight w:val="0"/>
      <w:marTop w:val="0"/>
      <w:marBottom w:val="0"/>
      <w:divBdr>
        <w:top w:val="none" w:sz="0" w:space="0" w:color="auto"/>
        <w:left w:val="none" w:sz="0" w:space="0" w:color="auto"/>
        <w:bottom w:val="none" w:sz="0" w:space="0" w:color="auto"/>
        <w:right w:val="none" w:sz="0" w:space="0" w:color="auto"/>
      </w:divBdr>
    </w:div>
    <w:div w:id="178469157">
      <w:bodyDiv w:val="1"/>
      <w:marLeft w:val="0"/>
      <w:marRight w:val="0"/>
      <w:marTop w:val="0"/>
      <w:marBottom w:val="0"/>
      <w:divBdr>
        <w:top w:val="none" w:sz="0" w:space="0" w:color="auto"/>
        <w:left w:val="none" w:sz="0" w:space="0" w:color="auto"/>
        <w:bottom w:val="none" w:sz="0" w:space="0" w:color="auto"/>
        <w:right w:val="none" w:sz="0" w:space="0" w:color="auto"/>
      </w:divBdr>
    </w:div>
    <w:div w:id="307633783">
      <w:bodyDiv w:val="1"/>
      <w:marLeft w:val="0"/>
      <w:marRight w:val="0"/>
      <w:marTop w:val="0"/>
      <w:marBottom w:val="0"/>
      <w:divBdr>
        <w:top w:val="none" w:sz="0" w:space="0" w:color="auto"/>
        <w:left w:val="none" w:sz="0" w:space="0" w:color="auto"/>
        <w:bottom w:val="none" w:sz="0" w:space="0" w:color="auto"/>
        <w:right w:val="none" w:sz="0" w:space="0" w:color="auto"/>
      </w:divBdr>
    </w:div>
    <w:div w:id="321667910">
      <w:bodyDiv w:val="1"/>
      <w:marLeft w:val="0"/>
      <w:marRight w:val="0"/>
      <w:marTop w:val="0"/>
      <w:marBottom w:val="0"/>
      <w:divBdr>
        <w:top w:val="none" w:sz="0" w:space="0" w:color="auto"/>
        <w:left w:val="none" w:sz="0" w:space="0" w:color="auto"/>
        <w:bottom w:val="none" w:sz="0" w:space="0" w:color="auto"/>
        <w:right w:val="none" w:sz="0" w:space="0" w:color="auto"/>
      </w:divBdr>
      <w:divsChild>
        <w:div w:id="125903124">
          <w:marLeft w:val="1800"/>
          <w:marRight w:val="0"/>
          <w:marTop w:val="77"/>
          <w:marBottom w:val="0"/>
          <w:divBdr>
            <w:top w:val="none" w:sz="0" w:space="0" w:color="auto"/>
            <w:left w:val="none" w:sz="0" w:space="0" w:color="auto"/>
            <w:bottom w:val="none" w:sz="0" w:space="0" w:color="auto"/>
            <w:right w:val="none" w:sz="0" w:space="0" w:color="auto"/>
          </w:divBdr>
        </w:div>
      </w:divsChild>
    </w:div>
    <w:div w:id="349844694">
      <w:bodyDiv w:val="1"/>
      <w:marLeft w:val="0"/>
      <w:marRight w:val="0"/>
      <w:marTop w:val="0"/>
      <w:marBottom w:val="0"/>
      <w:divBdr>
        <w:top w:val="none" w:sz="0" w:space="0" w:color="auto"/>
        <w:left w:val="none" w:sz="0" w:space="0" w:color="auto"/>
        <w:bottom w:val="none" w:sz="0" w:space="0" w:color="auto"/>
        <w:right w:val="none" w:sz="0" w:space="0" w:color="auto"/>
      </w:divBdr>
    </w:div>
    <w:div w:id="356850909">
      <w:bodyDiv w:val="1"/>
      <w:marLeft w:val="0"/>
      <w:marRight w:val="0"/>
      <w:marTop w:val="0"/>
      <w:marBottom w:val="0"/>
      <w:divBdr>
        <w:top w:val="none" w:sz="0" w:space="0" w:color="auto"/>
        <w:left w:val="none" w:sz="0" w:space="0" w:color="auto"/>
        <w:bottom w:val="none" w:sz="0" w:space="0" w:color="auto"/>
        <w:right w:val="none" w:sz="0" w:space="0" w:color="auto"/>
      </w:divBdr>
    </w:div>
    <w:div w:id="358776577">
      <w:bodyDiv w:val="1"/>
      <w:marLeft w:val="0"/>
      <w:marRight w:val="0"/>
      <w:marTop w:val="0"/>
      <w:marBottom w:val="0"/>
      <w:divBdr>
        <w:top w:val="none" w:sz="0" w:space="0" w:color="auto"/>
        <w:left w:val="none" w:sz="0" w:space="0" w:color="auto"/>
        <w:bottom w:val="none" w:sz="0" w:space="0" w:color="auto"/>
        <w:right w:val="none" w:sz="0" w:space="0" w:color="auto"/>
      </w:divBdr>
    </w:div>
    <w:div w:id="383142506">
      <w:bodyDiv w:val="1"/>
      <w:marLeft w:val="0"/>
      <w:marRight w:val="0"/>
      <w:marTop w:val="0"/>
      <w:marBottom w:val="0"/>
      <w:divBdr>
        <w:top w:val="none" w:sz="0" w:space="0" w:color="auto"/>
        <w:left w:val="none" w:sz="0" w:space="0" w:color="auto"/>
        <w:bottom w:val="none" w:sz="0" w:space="0" w:color="auto"/>
        <w:right w:val="none" w:sz="0" w:space="0" w:color="auto"/>
      </w:divBdr>
    </w:div>
    <w:div w:id="435906164">
      <w:bodyDiv w:val="1"/>
      <w:marLeft w:val="0"/>
      <w:marRight w:val="0"/>
      <w:marTop w:val="0"/>
      <w:marBottom w:val="0"/>
      <w:divBdr>
        <w:top w:val="none" w:sz="0" w:space="0" w:color="auto"/>
        <w:left w:val="none" w:sz="0" w:space="0" w:color="auto"/>
        <w:bottom w:val="none" w:sz="0" w:space="0" w:color="auto"/>
        <w:right w:val="none" w:sz="0" w:space="0" w:color="auto"/>
      </w:divBdr>
    </w:div>
    <w:div w:id="459374533">
      <w:bodyDiv w:val="1"/>
      <w:marLeft w:val="0"/>
      <w:marRight w:val="0"/>
      <w:marTop w:val="0"/>
      <w:marBottom w:val="0"/>
      <w:divBdr>
        <w:top w:val="none" w:sz="0" w:space="0" w:color="auto"/>
        <w:left w:val="none" w:sz="0" w:space="0" w:color="auto"/>
        <w:bottom w:val="none" w:sz="0" w:space="0" w:color="auto"/>
        <w:right w:val="none" w:sz="0" w:space="0" w:color="auto"/>
      </w:divBdr>
    </w:div>
    <w:div w:id="490799920">
      <w:bodyDiv w:val="1"/>
      <w:marLeft w:val="0"/>
      <w:marRight w:val="0"/>
      <w:marTop w:val="0"/>
      <w:marBottom w:val="0"/>
      <w:divBdr>
        <w:top w:val="none" w:sz="0" w:space="0" w:color="auto"/>
        <w:left w:val="none" w:sz="0" w:space="0" w:color="auto"/>
        <w:bottom w:val="none" w:sz="0" w:space="0" w:color="auto"/>
        <w:right w:val="none" w:sz="0" w:space="0" w:color="auto"/>
      </w:divBdr>
      <w:divsChild>
        <w:div w:id="979772726">
          <w:marLeft w:val="1166"/>
          <w:marRight w:val="0"/>
          <w:marTop w:val="77"/>
          <w:marBottom w:val="0"/>
          <w:divBdr>
            <w:top w:val="none" w:sz="0" w:space="0" w:color="auto"/>
            <w:left w:val="none" w:sz="0" w:space="0" w:color="auto"/>
            <w:bottom w:val="none" w:sz="0" w:space="0" w:color="auto"/>
            <w:right w:val="none" w:sz="0" w:space="0" w:color="auto"/>
          </w:divBdr>
        </w:div>
      </w:divsChild>
    </w:div>
    <w:div w:id="523717311">
      <w:bodyDiv w:val="1"/>
      <w:marLeft w:val="0"/>
      <w:marRight w:val="0"/>
      <w:marTop w:val="0"/>
      <w:marBottom w:val="0"/>
      <w:divBdr>
        <w:top w:val="none" w:sz="0" w:space="0" w:color="auto"/>
        <w:left w:val="none" w:sz="0" w:space="0" w:color="auto"/>
        <w:bottom w:val="none" w:sz="0" w:space="0" w:color="auto"/>
        <w:right w:val="none" w:sz="0" w:space="0" w:color="auto"/>
      </w:divBdr>
      <w:divsChild>
        <w:div w:id="629483227">
          <w:marLeft w:val="1800"/>
          <w:marRight w:val="0"/>
          <w:marTop w:val="77"/>
          <w:marBottom w:val="0"/>
          <w:divBdr>
            <w:top w:val="none" w:sz="0" w:space="0" w:color="auto"/>
            <w:left w:val="none" w:sz="0" w:space="0" w:color="auto"/>
            <w:bottom w:val="none" w:sz="0" w:space="0" w:color="auto"/>
            <w:right w:val="none" w:sz="0" w:space="0" w:color="auto"/>
          </w:divBdr>
        </w:div>
        <w:div w:id="505246302">
          <w:marLeft w:val="1800"/>
          <w:marRight w:val="0"/>
          <w:marTop w:val="77"/>
          <w:marBottom w:val="0"/>
          <w:divBdr>
            <w:top w:val="none" w:sz="0" w:space="0" w:color="auto"/>
            <w:left w:val="none" w:sz="0" w:space="0" w:color="auto"/>
            <w:bottom w:val="none" w:sz="0" w:space="0" w:color="auto"/>
            <w:right w:val="none" w:sz="0" w:space="0" w:color="auto"/>
          </w:divBdr>
        </w:div>
      </w:divsChild>
    </w:div>
    <w:div w:id="747000297">
      <w:bodyDiv w:val="1"/>
      <w:marLeft w:val="0"/>
      <w:marRight w:val="0"/>
      <w:marTop w:val="0"/>
      <w:marBottom w:val="0"/>
      <w:divBdr>
        <w:top w:val="none" w:sz="0" w:space="0" w:color="auto"/>
        <w:left w:val="none" w:sz="0" w:space="0" w:color="auto"/>
        <w:bottom w:val="none" w:sz="0" w:space="0" w:color="auto"/>
        <w:right w:val="none" w:sz="0" w:space="0" w:color="auto"/>
      </w:divBdr>
    </w:div>
    <w:div w:id="773742334">
      <w:bodyDiv w:val="1"/>
      <w:marLeft w:val="0"/>
      <w:marRight w:val="0"/>
      <w:marTop w:val="0"/>
      <w:marBottom w:val="0"/>
      <w:divBdr>
        <w:top w:val="none" w:sz="0" w:space="0" w:color="auto"/>
        <w:left w:val="none" w:sz="0" w:space="0" w:color="auto"/>
        <w:bottom w:val="none" w:sz="0" w:space="0" w:color="auto"/>
        <w:right w:val="none" w:sz="0" w:space="0" w:color="auto"/>
      </w:divBdr>
    </w:div>
    <w:div w:id="950165651">
      <w:bodyDiv w:val="1"/>
      <w:marLeft w:val="0"/>
      <w:marRight w:val="0"/>
      <w:marTop w:val="0"/>
      <w:marBottom w:val="0"/>
      <w:divBdr>
        <w:top w:val="none" w:sz="0" w:space="0" w:color="auto"/>
        <w:left w:val="none" w:sz="0" w:space="0" w:color="auto"/>
        <w:bottom w:val="none" w:sz="0" w:space="0" w:color="auto"/>
        <w:right w:val="none" w:sz="0" w:space="0" w:color="auto"/>
      </w:divBdr>
    </w:div>
    <w:div w:id="1000696766">
      <w:bodyDiv w:val="1"/>
      <w:marLeft w:val="0"/>
      <w:marRight w:val="0"/>
      <w:marTop w:val="0"/>
      <w:marBottom w:val="0"/>
      <w:divBdr>
        <w:top w:val="none" w:sz="0" w:space="0" w:color="auto"/>
        <w:left w:val="none" w:sz="0" w:space="0" w:color="auto"/>
        <w:bottom w:val="none" w:sz="0" w:space="0" w:color="auto"/>
        <w:right w:val="none" w:sz="0" w:space="0" w:color="auto"/>
      </w:divBdr>
    </w:div>
    <w:div w:id="1011642790">
      <w:bodyDiv w:val="1"/>
      <w:marLeft w:val="0"/>
      <w:marRight w:val="0"/>
      <w:marTop w:val="0"/>
      <w:marBottom w:val="0"/>
      <w:divBdr>
        <w:top w:val="none" w:sz="0" w:space="0" w:color="auto"/>
        <w:left w:val="none" w:sz="0" w:space="0" w:color="auto"/>
        <w:bottom w:val="none" w:sz="0" w:space="0" w:color="auto"/>
        <w:right w:val="none" w:sz="0" w:space="0" w:color="auto"/>
      </w:divBdr>
      <w:divsChild>
        <w:div w:id="1156921006">
          <w:marLeft w:val="1800"/>
          <w:marRight w:val="0"/>
          <w:marTop w:val="77"/>
          <w:marBottom w:val="0"/>
          <w:divBdr>
            <w:top w:val="none" w:sz="0" w:space="0" w:color="auto"/>
            <w:left w:val="none" w:sz="0" w:space="0" w:color="auto"/>
            <w:bottom w:val="none" w:sz="0" w:space="0" w:color="auto"/>
            <w:right w:val="none" w:sz="0" w:space="0" w:color="auto"/>
          </w:divBdr>
        </w:div>
      </w:divsChild>
    </w:div>
    <w:div w:id="1075931116">
      <w:bodyDiv w:val="1"/>
      <w:marLeft w:val="0"/>
      <w:marRight w:val="0"/>
      <w:marTop w:val="0"/>
      <w:marBottom w:val="0"/>
      <w:divBdr>
        <w:top w:val="none" w:sz="0" w:space="0" w:color="auto"/>
        <w:left w:val="none" w:sz="0" w:space="0" w:color="auto"/>
        <w:bottom w:val="none" w:sz="0" w:space="0" w:color="auto"/>
        <w:right w:val="none" w:sz="0" w:space="0" w:color="auto"/>
      </w:divBdr>
    </w:div>
    <w:div w:id="1097752173">
      <w:bodyDiv w:val="1"/>
      <w:marLeft w:val="0"/>
      <w:marRight w:val="0"/>
      <w:marTop w:val="0"/>
      <w:marBottom w:val="0"/>
      <w:divBdr>
        <w:top w:val="none" w:sz="0" w:space="0" w:color="auto"/>
        <w:left w:val="none" w:sz="0" w:space="0" w:color="auto"/>
        <w:bottom w:val="none" w:sz="0" w:space="0" w:color="auto"/>
        <w:right w:val="none" w:sz="0" w:space="0" w:color="auto"/>
      </w:divBdr>
    </w:div>
    <w:div w:id="1100680207">
      <w:bodyDiv w:val="1"/>
      <w:marLeft w:val="0"/>
      <w:marRight w:val="0"/>
      <w:marTop w:val="0"/>
      <w:marBottom w:val="0"/>
      <w:divBdr>
        <w:top w:val="none" w:sz="0" w:space="0" w:color="auto"/>
        <w:left w:val="none" w:sz="0" w:space="0" w:color="auto"/>
        <w:bottom w:val="none" w:sz="0" w:space="0" w:color="auto"/>
        <w:right w:val="none" w:sz="0" w:space="0" w:color="auto"/>
      </w:divBdr>
    </w:div>
    <w:div w:id="1137380174">
      <w:bodyDiv w:val="1"/>
      <w:marLeft w:val="0"/>
      <w:marRight w:val="0"/>
      <w:marTop w:val="0"/>
      <w:marBottom w:val="0"/>
      <w:divBdr>
        <w:top w:val="none" w:sz="0" w:space="0" w:color="auto"/>
        <w:left w:val="none" w:sz="0" w:space="0" w:color="auto"/>
        <w:bottom w:val="none" w:sz="0" w:space="0" w:color="auto"/>
        <w:right w:val="none" w:sz="0" w:space="0" w:color="auto"/>
      </w:divBdr>
    </w:div>
    <w:div w:id="1138915573">
      <w:bodyDiv w:val="1"/>
      <w:marLeft w:val="0"/>
      <w:marRight w:val="0"/>
      <w:marTop w:val="0"/>
      <w:marBottom w:val="0"/>
      <w:divBdr>
        <w:top w:val="none" w:sz="0" w:space="0" w:color="auto"/>
        <w:left w:val="none" w:sz="0" w:space="0" w:color="auto"/>
        <w:bottom w:val="none" w:sz="0" w:space="0" w:color="auto"/>
        <w:right w:val="none" w:sz="0" w:space="0" w:color="auto"/>
      </w:divBdr>
    </w:div>
    <w:div w:id="1172526726">
      <w:bodyDiv w:val="1"/>
      <w:marLeft w:val="0"/>
      <w:marRight w:val="0"/>
      <w:marTop w:val="0"/>
      <w:marBottom w:val="0"/>
      <w:divBdr>
        <w:top w:val="none" w:sz="0" w:space="0" w:color="auto"/>
        <w:left w:val="none" w:sz="0" w:space="0" w:color="auto"/>
        <w:bottom w:val="none" w:sz="0" w:space="0" w:color="auto"/>
        <w:right w:val="none" w:sz="0" w:space="0" w:color="auto"/>
      </w:divBdr>
      <w:divsChild>
        <w:div w:id="74281380">
          <w:marLeft w:val="1800"/>
          <w:marRight w:val="0"/>
          <w:marTop w:val="77"/>
          <w:marBottom w:val="0"/>
          <w:divBdr>
            <w:top w:val="none" w:sz="0" w:space="0" w:color="auto"/>
            <w:left w:val="none" w:sz="0" w:space="0" w:color="auto"/>
            <w:bottom w:val="none" w:sz="0" w:space="0" w:color="auto"/>
            <w:right w:val="none" w:sz="0" w:space="0" w:color="auto"/>
          </w:divBdr>
        </w:div>
      </w:divsChild>
    </w:div>
    <w:div w:id="1205798743">
      <w:bodyDiv w:val="1"/>
      <w:marLeft w:val="0"/>
      <w:marRight w:val="0"/>
      <w:marTop w:val="0"/>
      <w:marBottom w:val="0"/>
      <w:divBdr>
        <w:top w:val="none" w:sz="0" w:space="0" w:color="auto"/>
        <w:left w:val="none" w:sz="0" w:space="0" w:color="auto"/>
        <w:bottom w:val="none" w:sz="0" w:space="0" w:color="auto"/>
        <w:right w:val="none" w:sz="0" w:space="0" w:color="auto"/>
      </w:divBdr>
    </w:div>
    <w:div w:id="1214272854">
      <w:bodyDiv w:val="1"/>
      <w:marLeft w:val="0"/>
      <w:marRight w:val="0"/>
      <w:marTop w:val="0"/>
      <w:marBottom w:val="0"/>
      <w:divBdr>
        <w:top w:val="none" w:sz="0" w:space="0" w:color="auto"/>
        <w:left w:val="none" w:sz="0" w:space="0" w:color="auto"/>
        <w:bottom w:val="none" w:sz="0" w:space="0" w:color="auto"/>
        <w:right w:val="none" w:sz="0" w:space="0" w:color="auto"/>
      </w:divBdr>
    </w:div>
    <w:div w:id="1260717038">
      <w:bodyDiv w:val="1"/>
      <w:marLeft w:val="0"/>
      <w:marRight w:val="0"/>
      <w:marTop w:val="0"/>
      <w:marBottom w:val="0"/>
      <w:divBdr>
        <w:top w:val="none" w:sz="0" w:space="0" w:color="auto"/>
        <w:left w:val="none" w:sz="0" w:space="0" w:color="auto"/>
        <w:bottom w:val="none" w:sz="0" w:space="0" w:color="auto"/>
        <w:right w:val="none" w:sz="0" w:space="0" w:color="auto"/>
      </w:divBdr>
    </w:div>
    <w:div w:id="1266422097">
      <w:bodyDiv w:val="1"/>
      <w:marLeft w:val="0"/>
      <w:marRight w:val="0"/>
      <w:marTop w:val="0"/>
      <w:marBottom w:val="0"/>
      <w:divBdr>
        <w:top w:val="none" w:sz="0" w:space="0" w:color="auto"/>
        <w:left w:val="none" w:sz="0" w:space="0" w:color="auto"/>
        <w:bottom w:val="none" w:sz="0" w:space="0" w:color="auto"/>
        <w:right w:val="none" w:sz="0" w:space="0" w:color="auto"/>
      </w:divBdr>
    </w:div>
    <w:div w:id="1290742152">
      <w:bodyDiv w:val="1"/>
      <w:marLeft w:val="0"/>
      <w:marRight w:val="0"/>
      <w:marTop w:val="0"/>
      <w:marBottom w:val="0"/>
      <w:divBdr>
        <w:top w:val="none" w:sz="0" w:space="0" w:color="auto"/>
        <w:left w:val="none" w:sz="0" w:space="0" w:color="auto"/>
        <w:bottom w:val="none" w:sz="0" w:space="0" w:color="auto"/>
        <w:right w:val="none" w:sz="0" w:space="0" w:color="auto"/>
      </w:divBdr>
    </w:div>
    <w:div w:id="1320690088">
      <w:bodyDiv w:val="1"/>
      <w:marLeft w:val="0"/>
      <w:marRight w:val="0"/>
      <w:marTop w:val="0"/>
      <w:marBottom w:val="0"/>
      <w:divBdr>
        <w:top w:val="none" w:sz="0" w:space="0" w:color="auto"/>
        <w:left w:val="none" w:sz="0" w:space="0" w:color="auto"/>
        <w:bottom w:val="none" w:sz="0" w:space="0" w:color="auto"/>
        <w:right w:val="none" w:sz="0" w:space="0" w:color="auto"/>
      </w:divBdr>
    </w:div>
    <w:div w:id="1335844482">
      <w:bodyDiv w:val="1"/>
      <w:marLeft w:val="0"/>
      <w:marRight w:val="0"/>
      <w:marTop w:val="0"/>
      <w:marBottom w:val="0"/>
      <w:divBdr>
        <w:top w:val="none" w:sz="0" w:space="0" w:color="auto"/>
        <w:left w:val="none" w:sz="0" w:space="0" w:color="auto"/>
        <w:bottom w:val="none" w:sz="0" w:space="0" w:color="auto"/>
        <w:right w:val="none" w:sz="0" w:space="0" w:color="auto"/>
      </w:divBdr>
    </w:div>
    <w:div w:id="1349720664">
      <w:bodyDiv w:val="1"/>
      <w:marLeft w:val="0"/>
      <w:marRight w:val="0"/>
      <w:marTop w:val="0"/>
      <w:marBottom w:val="0"/>
      <w:divBdr>
        <w:top w:val="none" w:sz="0" w:space="0" w:color="auto"/>
        <w:left w:val="none" w:sz="0" w:space="0" w:color="auto"/>
        <w:bottom w:val="none" w:sz="0" w:space="0" w:color="auto"/>
        <w:right w:val="none" w:sz="0" w:space="0" w:color="auto"/>
      </w:divBdr>
    </w:div>
    <w:div w:id="1401292471">
      <w:bodyDiv w:val="1"/>
      <w:marLeft w:val="0"/>
      <w:marRight w:val="0"/>
      <w:marTop w:val="0"/>
      <w:marBottom w:val="0"/>
      <w:divBdr>
        <w:top w:val="none" w:sz="0" w:space="0" w:color="auto"/>
        <w:left w:val="none" w:sz="0" w:space="0" w:color="auto"/>
        <w:bottom w:val="none" w:sz="0" w:space="0" w:color="auto"/>
        <w:right w:val="none" w:sz="0" w:space="0" w:color="auto"/>
      </w:divBdr>
    </w:div>
    <w:div w:id="1442144078">
      <w:bodyDiv w:val="1"/>
      <w:marLeft w:val="0"/>
      <w:marRight w:val="0"/>
      <w:marTop w:val="0"/>
      <w:marBottom w:val="0"/>
      <w:divBdr>
        <w:top w:val="none" w:sz="0" w:space="0" w:color="auto"/>
        <w:left w:val="none" w:sz="0" w:space="0" w:color="auto"/>
        <w:bottom w:val="none" w:sz="0" w:space="0" w:color="auto"/>
        <w:right w:val="none" w:sz="0" w:space="0" w:color="auto"/>
      </w:divBdr>
    </w:div>
    <w:div w:id="1496258426">
      <w:bodyDiv w:val="1"/>
      <w:marLeft w:val="0"/>
      <w:marRight w:val="0"/>
      <w:marTop w:val="0"/>
      <w:marBottom w:val="0"/>
      <w:divBdr>
        <w:top w:val="none" w:sz="0" w:space="0" w:color="auto"/>
        <w:left w:val="none" w:sz="0" w:space="0" w:color="auto"/>
        <w:bottom w:val="none" w:sz="0" w:space="0" w:color="auto"/>
        <w:right w:val="none" w:sz="0" w:space="0" w:color="auto"/>
      </w:divBdr>
    </w:div>
    <w:div w:id="1539125790">
      <w:bodyDiv w:val="1"/>
      <w:marLeft w:val="0"/>
      <w:marRight w:val="0"/>
      <w:marTop w:val="0"/>
      <w:marBottom w:val="0"/>
      <w:divBdr>
        <w:top w:val="none" w:sz="0" w:space="0" w:color="auto"/>
        <w:left w:val="none" w:sz="0" w:space="0" w:color="auto"/>
        <w:bottom w:val="none" w:sz="0" w:space="0" w:color="auto"/>
        <w:right w:val="none" w:sz="0" w:space="0" w:color="auto"/>
      </w:divBdr>
    </w:div>
    <w:div w:id="1599368597">
      <w:bodyDiv w:val="1"/>
      <w:marLeft w:val="0"/>
      <w:marRight w:val="0"/>
      <w:marTop w:val="0"/>
      <w:marBottom w:val="0"/>
      <w:divBdr>
        <w:top w:val="none" w:sz="0" w:space="0" w:color="auto"/>
        <w:left w:val="none" w:sz="0" w:space="0" w:color="auto"/>
        <w:bottom w:val="none" w:sz="0" w:space="0" w:color="auto"/>
        <w:right w:val="none" w:sz="0" w:space="0" w:color="auto"/>
      </w:divBdr>
    </w:div>
    <w:div w:id="1674992417">
      <w:bodyDiv w:val="1"/>
      <w:marLeft w:val="0"/>
      <w:marRight w:val="0"/>
      <w:marTop w:val="0"/>
      <w:marBottom w:val="0"/>
      <w:divBdr>
        <w:top w:val="none" w:sz="0" w:space="0" w:color="auto"/>
        <w:left w:val="none" w:sz="0" w:space="0" w:color="auto"/>
        <w:bottom w:val="none" w:sz="0" w:space="0" w:color="auto"/>
        <w:right w:val="none" w:sz="0" w:space="0" w:color="auto"/>
      </w:divBdr>
    </w:div>
    <w:div w:id="1700469619">
      <w:bodyDiv w:val="1"/>
      <w:marLeft w:val="0"/>
      <w:marRight w:val="0"/>
      <w:marTop w:val="0"/>
      <w:marBottom w:val="0"/>
      <w:divBdr>
        <w:top w:val="none" w:sz="0" w:space="0" w:color="auto"/>
        <w:left w:val="none" w:sz="0" w:space="0" w:color="auto"/>
        <w:bottom w:val="none" w:sz="0" w:space="0" w:color="auto"/>
        <w:right w:val="none" w:sz="0" w:space="0" w:color="auto"/>
      </w:divBdr>
    </w:div>
    <w:div w:id="1706174693">
      <w:bodyDiv w:val="1"/>
      <w:marLeft w:val="0"/>
      <w:marRight w:val="0"/>
      <w:marTop w:val="0"/>
      <w:marBottom w:val="0"/>
      <w:divBdr>
        <w:top w:val="none" w:sz="0" w:space="0" w:color="auto"/>
        <w:left w:val="none" w:sz="0" w:space="0" w:color="auto"/>
        <w:bottom w:val="none" w:sz="0" w:space="0" w:color="auto"/>
        <w:right w:val="none" w:sz="0" w:space="0" w:color="auto"/>
      </w:divBdr>
    </w:div>
    <w:div w:id="1732539978">
      <w:bodyDiv w:val="1"/>
      <w:marLeft w:val="0"/>
      <w:marRight w:val="0"/>
      <w:marTop w:val="0"/>
      <w:marBottom w:val="0"/>
      <w:divBdr>
        <w:top w:val="none" w:sz="0" w:space="0" w:color="auto"/>
        <w:left w:val="none" w:sz="0" w:space="0" w:color="auto"/>
        <w:bottom w:val="none" w:sz="0" w:space="0" w:color="auto"/>
        <w:right w:val="none" w:sz="0" w:space="0" w:color="auto"/>
      </w:divBdr>
    </w:div>
    <w:div w:id="1824000832">
      <w:bodyDiv w:val="1"/>
      <w:marLeft w:val="0"/>
      <w:marRight w:val="0"/>
      <w:marTop w:val="0"/>
      <w:marBottom w:val="0"/>
      <w:divBdr>
        <w:top w:val="none" w:sz="0" w:space="0" w:color="auto"/>
        <w:left w:val="none" w:sz="0" w:space="0" w:color="auto"/>
        <w:bottom w:val="none" w:sz="0" w:space="0" w:color="auto"/>
        <w:right w:val="none" w:sz="0" w:space="0" w:color="auto"/>
      </w:divBdr>
    </w:div>
    <w:div w:id="1849901960">
      <w:bodyDiv w:val="1"/>
      <w:marLeft w:val="0"/>
      <w:marRight w:val="0"/>
      <w:marTop w:val="0"/>
      <w:marBottom w:val="0"/>
      <w:divBdr>
        <w:top w:val="none" w:sz="0" w:space="0" w:color="auto"/>
        <w:left w:val="none" w:sz="0" w:space="0" w:color="auto"/>
        <w:bottom w:val="none" w:sz="0" w:space="0" w:color="auto"/>
        <w:right w:val="none" w:sz="0" w:space="0" w:color="auto"/>
      </w:divBdr>
    </w:div>
    <w:div w:id="1894346972">
      <w:bodyDiv w:val="1"/>
      <w:marLeft w:val="0"/>
      <w:marRight w:val="0"/>
      <w:marTop w:val="0"/>
      <w:marBottom w:val="0"/>
      <w:divBdr>
        <w:top w:val="none" w:sz="0" w:space="0" w:color="auto"/>
        <w:left w:val="none" w:sz="0" w:space="0" w:color="auto"/>
        <w:bottom w:val="none" w:sz="0" w:space="0" w:color="auto"/>
        <w:right w:val="none" w:sz="0" w:space="0" w:color="auto"/>
      </w:divBdr>
    </w:div>
    <w:div w:id="1972443261">
      <w:bodyDiv w:val="1"/>
      <w:marLeft w:val="0"/>
      <w:marRight w:val="0"/>
      <w:marTop w:val="0"/>
      <w:marBottom w:val="0"/>
      <w:divBdr>
        <w:top w:val="none" w:sz="0" w:space="0" w:color="auto"/>
        <w:left w:val="none" w:sz="0" w:space="0" w:color="auto"/>
        <w:bottom w:val="none" w:sz="0" w:space="0" w:color="auto"/>
        <w:right w:val="none" w:sz="0" w:space="0" w:color="auto"/>
      </w:divBdr>
    </w:div>
    <w:div w:id="2001813391">
      <w:bodyDiv w:val="1"/>
      <w:marLeft w:val="0"/>
      <w:marRight w:val="0"/>
      <w:marTop w:val="0"/>
      <w:marBottom w:val="0"/>
      <w:divBdr>
        <w:top w:val="none" w:sz="0" w:space="0" w:color="auto"/>
        <w:left w:val="none" w:sz="0" w:space="0" w:color="auto"/>
        <w:bottom w:val="none" w:sz="0" w:space="0" w:color="auto"/>
        <w:right w:val="none" w:sz="0" w:space="0" w:color="auto"/>
      </w:divBdr>
      <w:divsChild>
        <w:div w:id="1536431727">
          <w:marLeft w:val="547"/>
          <w:marRight w:val="0"/>
          <w:marTop w:val="96"/>
          <w:marBottom w:val="0"/>
          <w:divBdr>
            <w:top w:val="none" w:sz="0" w:space="0" w:color="auto"/>
            <w:left w:val="none" w:sz="0" w:space="0" w:color="auto"/>
            <w:bottom w:val="none" w:sz="0" w:space="0" w:color="auto"/>
            <w:right w:val="none" w:sz="0" w:space="0" w:color="auto"/>
          </w:divBdr>
        </w:div>
        <w:div w:id="1376200192">
          <w:marLeft w:val="1166"/>
          <w:marRight w:val="0"/>
          <w:marTop w:val="77"/>
          <w:marBottom w:val="0"/>
          <w:divBdr>
            <w:top w:val="none" w:sz="0" w:space="0" w:color="auto"/>
            <w:left w:val="none" w:sz="0" w:space="0" w:color="auto"/>
            <w:bottom w:val="none" w:sz="0" w:space="0" w:color="auto"/>
            <w:right w:val="none" w:sz="0" w:space="0" w:color="auto"/>
          </w:divBdr>
        </w:div>
        <w:div w:id="2038459642">
          <w:marLeft w:val="1800"/>
          <w:marRight w:val="0"/>
          <w:marTop w:val="77"/>
          <w:marBottom w:val="0"/>
          <w:divBdr>
            <w:top w:val="none" w:sz="0" w:space="0" w:color="auto"/>
            <w:left w:val="none" w:sz="0" w:space="0" w:color="auto"/>
            <w:bottom w:val="none" w:sz="0" w:space="0" w:color="auto"/>
            <w:right w:val="none" w:sz="0" w:space="0" w:color="auto"/>
          </w:divBdr>
        </w:div>
        <w:div w:id="558437492">
          <w:marLeft w:val="1800"/>
          <w:marRight w:val="0"/>
          <w:marTop w:val="77"/>
          <w:marBottom w:val="0"/>
          <w:divBdr>
            <w:top w:val="none" w:sz="0" w:space="0" w:color="auto"/>
            <w:left w:val="none" w:sz="0" w:space="0" w:color="auto"/>
            <w:bottom w:val="none" w:sz="0" w:space="0" w:color="auto"/>
            <w:right w:val="none" w:sz="0" w:space="0" w:color="auto"/>
          </w:divBdr>
        </w:div>
        <w:div w:id="1350058033">
          <w:marLeft w:val="1800"/>
          <w:marRight w:val="0"/>
          <w:marTop w:val="77"/>
          <w:marBottom w:val="0"/>
          <w:divBdr>
            <w:top w:val="none" w:sz="0" w:space="0" w:color="auto"/>
            <w:left w:val="none" w:sz="0" w:space="0" w:color="auto"/>
            <w:bottom w:val="none" w:sz="0" w:space="0" w:color="auto"/>
            <w:right w:val="none" w:sz="0" w:space="0" w:color="auto"/>
          </w:divBdr>
        </w:div>
        <w:div w:id="56128249">
          <w:marLeft w:val="1166"/>
          <w:marRight w:val="0"/>
          <w:marTop w:val="77"/>
          <w:marBottom w:val="0"/>
          <w:divBdr>
            <w:top w:val="none" w:sz="0" w:space="0" w:color="auto"/>
            <w:left w:val="none" w:sz="0" w:space="0" w:color="auto"/>
            <w:bottom w:val="none" w:sz="0" w:space="0" w:color="auto"/>
            <w:right w:val="none" w:sz="0" w:space="0" w:color="auto"/>
          </w:divBdr>
        </w:div>
        <w:div w:id="1463226646">
          <w:marLeft w:val="1800"/>
          <w:marRight w:val="0"/>
          <w:marTop w:val="77"/>
          <w:marBottom w:val="0"/>
          <w:divBdr>
            <w:top w:val="none" w:sz="0" w:space="0" w:color="auto"/>
            <w:left w:val="none" w:sz="0" w:space="0" w:color="auto"/>
            <w:bottom w:val="none" w:sz="0" w:space="0" w:color="auto"/>
            <w:right w:val="none" w:sz="0" w:space="0" w:color="auto"/>
          </w:divBdr>
        </w:div>
      </w:divsChild>
    </w:div>
    <w:div w:id="2147117718">
      <w:bodyDiv w:val="1"/>
      <w:marLeft w:val="0"/>
      <w:marRight w:val="0"/>
      <w:marTop w:val="0"/>
      <w:marBottom w:val="0"/>
      <w:divBdr>
        <w:top w:val="none" w:sz="0" w:space="0" w:color="auto"/>
        <w:left w:val="none" w:sz="0" w:space="0" w:color="auto"/>
        <w:bottom w:val="none" w:sz="0" w:space="0" w:color="auto"/>
        <w:right w:val="none" w:sz="0" w:space="0" w:color="auto"/>
      </w:divBdr>
      <w:divsChild>
        <w:div w:id="1980113649">
          <w:marLeft w:val="1800"/>
          <w:marRight w:val="0"/>
          <w:marTop w:val="67"/>
          <w:marBottom w:val="0"/>
          <w:divBdr>
            <w:top w:val="none" w:sz="0" w:space="0" w:color="auto"/>
            <w:left w:val="none" w:sz="0" w:space="0" w:color="auto"/>
            <w:bottom w:val="none" w:sz="0" w:space="0" w:color="auto"/>
            <w:right w:val="none" w:sz="0" w:space="0" w:color="auto"/>
          </w:divBdr>
        </w:div>
        <w:div w:id="960846041">
          <w:marLeft w:val="2520"/>
          <w:marRight w:val="0"/>
          <w:marTop w:val="58"/>
          <w:marBottom w:val="0"/>
          <w:divBdr>
            <w:top w:val="none" w:sz="0" w:space="0" w:color="auto"/>
            <w:left w:val="none" w:sz="0" w:space="0" w:color="auto"/>
            <w:bottom w:val="none" w:sz="0" w:space="0" w:color="auto"/>
            <w:right w:val="none" w:sz="0" w:space="0" w:color="auto"/>
          </w:divBdr>
        </w:div>
        <w:div w:id="356466195">
          <w:marLeft w:val="2520"/>
          <w:marRight w:val="0"/>
          <w:marTop w:val="58"/>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A4B0753466084B934A2D50A149543B" ma:contentTypeVersion="1" ma:contentTypeDescription="Crée un document." ma:contentTypeScope="" ma:versionID="79e614a0e25a832c0923040a5348b93d">
  <xsd:schema xmlns:xsd="http://www.w3.org/2001/XMLSchema" xmlns:xs="http://www.w3.org/2001/XMLSchema" xmlns:p="http://schemas.microsoft.com/office/2006/metadata/properties" xmlns:ns2="f12c8e53-a38e-4a05-b391-f5d6c335956b" targetNamespace="http://schemas.microsoft.com/office/2006/metadata/properties" ma:root="true" ma:fieldsID="52806ee326a2edd2367a5f824cd98b7d" ns2:_="">
    <xsd:import namespace="f12c8e53-a38e-4a05-b391-f5d6c335956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12c8e53-a38e-4a05-b391-f5d6c335956b"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E7E730-B3F6-4F3F-8375-8707BAEAC886}">
  <ds:schemaRefs>
    <ds:schemaRef ds:uri="http://schemas.microsoft.com/sharepoint/v3/contenttype/forms"/>
  </ds:schemaRefs>
</ds:datastoreItem>
</file>

<file path=customXml/itemProps2.xml><?xml version="1.0" encoding="utf-8"?>
<ds:datastoreItem xmlns:ds="http://schemas.openxmlformats.org/officeDocument/2006/customXml" ds:itemID="{817D89DF-59CF-404A-AD16-48EC0B6450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12c8e53-a38e-4a05-b391-f5d6c335956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D2E5149-59C1-4DC6-820D-5EF830C8B5F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DD90E6A-08D5-4F5F-A308-9AD6F28064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42</Pages>
  <Words>9963</Words>
  <Characters>54801</Characters>
  <Application>Microsoft Office Word</Application>
  <DocSecurity>0</DocSecurity>
  <Lines>456</Lines>
  <Paragraphs>129</Paragraphs>
  <ScaleCrop>false</ScaleCrop>
  <HeadingPairs>
    <vt:vector size="2" baseType="variant">
      <vt:variant>
        <vt:lpstr>Titre</vt:lpstr>
      </vt:variant>
      <vt:variant>
        <vt:i4>1</vt:i4>
      </vt:variant>
    </vt:vector>
  </HeadingPairs>
  <TitlesOfParts>
    <vt:vector size="1" baseType="lpstr">
      <vt:lpstr/>
    </vt:vector>
  </TitlesOfParts>
  <Company>CNAMTS</Company>
  <LinksUpToDate>false</LinksUpToDate>
  <CharactersWithSpaces>64635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CCTP PC PAO DEV</dc:subject>
  <dc:creator>Patrick Grignon;Florence Perrot</dc:creator>
  <cp:keywords>CCTP</cp:keywords>
  <dc:description>Vu Maurice plus BE le 28/07/2005 rectif vaites</dc:description>
  <cp:lastModifiedBy>TREBLA PATRICIA (CNAM / Paris)</cp:lastModifiedBy>
  <cp:revision>8</cp:revision>
  <cp:lastPrinted>2025-05-27T15:06:00Z</cp:lastPrinted>
  <dcterms:created xsi:type="dcterms:W3CDTF">2025-06-16T10:17:00Z</dcterms:created>
  <dcterms:modified xsi:type="dcterms:W3CDTF">2025-06-17T14:14:00Z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0x0101000FA4B0753466084B934A2D50A149543B</vt:lpwstr>
  </property>
</Properties>
</file>